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8B0957B" w14:textId="77777777" w:rsidR="00F653D9" w:rsidRPr="00F653D9" w:rsidRDefault="00F653D9">
      <w:pPr>
        <w:rPr>
          <w:b/>
          <w:bCs/>
          <w:sz w:val="24"/>
          <w:szCs w:val="24"/>
        </w:rPr>
      </w:pPr>
    </w:p>
    <w:p w14:paraId="0C8A39A8" w14:textId="67ACBBE1" w:rsidR="00D20114" w:rsidRPr="00F653D9" w:rsidRDefault="007D7C75">
      <w:pPr>
        <w:rPr>
          <w:sz w:val="28"/>
          <w:szCs w:val="28"/>
        </w:rPr>
      </w:pPr>
      <w:r w:rsidRPr="00F653D9">
        <w:rPr>
          <w:b/>
          <w:bCs/>
          <w:sz w:val="28"/>
          <w:szCs w:val="28"/>
        </w:rPr>
        <w:t xml:space="preserve">Vielseitiger und wartungsfreundlicher denn je: </w:t>
      </w:r>
      <w:r w:rsidR="00684E53" w:rsidRPr="00F653D9">
        <w:rPr>
          <w:b/>
          <w:bCs/>
          <w:sz w:val="28"/>
          <w:szCs w:val="28"/>
        </w:rPr>
        <w:t>die</w:t>
      </w:r>
      <w:r w:rsidRPr="00F653D9">
        <w:rPr>
          <w:b/>
          <w:bCs/>
          <w:sz w:val="28"/>
          <w:szCs w:val="28"/>
        </w:rPr>
        <w:t xml:space="preserve"> </w:t>
      </w:r>
      <w:r w:rsidR="00A52445" w:rsidRPr="00F653D9">
        <w:rPr>
          <w:b/>
          <w:bCs/>
          <w:sz w:val="28"/>
          <w:szCs w:val="28"/>
        </w:rPr>
        <w:t xml:space="preserve">kompakten </w:t>
      </w:r>
      <w:r w:rsidRPr="00F653D9">
        <w:rPr>
          <w:b/>
          <w:bCs/>
          <w:sz w:val="28"/>
          <w:szCs w:val="28"/>
        </w:rPr>
        <w:t xml:space="preserve">Radlader Volvo L30 und L35 </w:t>
      </w:r>
    </w:p>
    <w:p w14:paraId="64CFBF41" w14:textId="77777777" w:rsidR="00A52445" w:rsidRPr="00F653D9" w:rsidRDefault="00F5168F">
      <w:pPr>
        <w:rPr>
          <w:b/>
          <w:bCs/>
        </w:rPr>
      </w:pPr>
      <w:r w:rsidRPr="00F653D9">
        <w:rPr>
          <w:b/>
          <w:bCs/>
        </w:rPr>
        <w:t xml:space="preserve">Volvo CE </w:t>
      </w:r>
      <w:r w:rsidR="001F0FAB" w:rsidRPr="00F653D9">
        <w:rPr>
          <w:b/>
          <w:bCs/>
        </w:rPr>
        <w:t>hat</w:t>
      </w:r>
      <w:r w:rsidRPr="00F653D9">
        <w:rPr>
          <w:b/>
          <w:bCs/>
        </w:rPr>
        <w:t xml:space="preserve"> seine</w:t>
      </w:r>
      <w:r w:rsidR="00A52445" w:rsidRPr="00F653D9">
        <w:rPr>
          <w:b/>
          <w:bCs/>
        </w:rPr>
        <w:t xml:space="preserve"> kompakten </w:t>
      </w:r>
      <w:r w:rsidRPr="00F653D9">
        <w:rPr>
          <w:b/>
          <w:bCs/>
        </w:rPr>
        <w:t xml:space="preserve">Radlader L30 und L35 </w:t>
      </w:r>
      <w:r w:rsidR="00415C2B" w:rsidRPr="00F653D9">
        <w:rPr>
          <w:b/>
          <w:bCs/>
        </w:rPr>
        <w:t>umfassend</w:t>
      </w:r>
      <w:r w:rsidRPr="00F653D9">
        <w:rPr>
          <w:b/>
          <w:bCs/>
        </w:rPr>
        <w:t xml:space="preserve"> </w:t>
      </w:r>
      <w:r w:rsidR="00415C2B" w:rsidRPr="00F653D9">
        <w:rPr>
          <w:b/>
          <w:bCs/>
        </w:rPr>
        <w:t>ü</w:t>
      </w:r>
      <w:r w:rsidRPr="00F653D9">
        <w:rPr>
          <w:b/>
          <w:bCs/>
        </w:rPr>
        <w:t>berarbeit</w:t>
      </w:r>
      <w:r w:rsidR="00415C2B" w:rsidRPr="00F653D9">
        <w:rPr>
          <w:b/>
          <w:bCs/>
        </w:rPr>
        <w:t xml:space="preserve">et. </w:t>
      </w:r>
      <w:r w:rsidRPr="00F653D9">
        <w:rPr>
          <w:b/>
          <w:bCs/>
        </w:rPr>
        <w:t xml:space="preserve">Die Neuerungen </w:t>
      </w:r>
      <w:r w:rsidR="00415C2B" w:rsidRPr="00F653D9">
        <w:rPr>
          <w:b/>
          <w:bCs/>
        </w:rPr>
        <w:t>zielen auf</w:t>
      </w:r>
      <w:r w:rsidRPr="00F653D9">
        <w:rPr>
          <w:b/>
          <w:bCs/>
        </w:rPr>
        <w:t xml:space="preserve"> </w:t>
      </w:r>
      <w:r w:rsidR="00415C2B" w:rsidRPr="00F653D9">
        <w:rPr>
          <w:b/>
          <w:bCs/>
        </w:rPr>
        <w:t xml:space="preserve">noch </w:t>
      </w:r>
      <w:r w:rsidRPr="00F653D9">
        <w:rPr>
          <w:b/>
          <w:bCs/>
        </w:rPr>
        <w:t>mehr Flexibilität und verbessern gleichzeitig den Wartungszugang sowie den täglichen Betrieb.</w:t>
      </w:r>
      <w:r w:rsidR="00415C2B" w:rsidRPr="00F653D9">
        <w:rPr>
          <w:b/>
          <w:bCs/>
        </w:rPr>
        <w:t xml:space="preserve"> </w:t>
      </w:r>
    </w:p>
    <w:p w14:paraId="0C8A39A9" w14:textId="645C56B4" w:rsidR="00D20114" w:rsidRPr="00F653D9" w:rsidRDefault="009168AF">
      <w:pPr>
        <w:rPr>
          <w:b/>
          <w:bCs/>
        </w:rPr>
      </w:pPr>
      <w:r w:rsidRPr="009168AF">
        <w:rPr>
          <w:noProof/>
        </w:rPr>
        <w:drawing>
          <wp:inline distT="0" distB="0" distL="0" distR="0" wp14:anchorId="458804A0" wp14:editId="63B2FB37">
            <wp:extent cx="5760720" cy="3594735"/>
            <wp:effectExtent l="0" t="0" r="0" b="5715"/>
            <wp:docPr id="9132176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217679" name=""/>
                    <pic:cNvPicPr/>
                  </pic:nvPicPr>
                  <pic:blipFill>
                    <a:blip r:embed="rId6"/>
                    <a:stretch>
                      <a:fillRect/>
                    </a:stretch>
                  </pic:blipFill>
                  <pic:spPr>
                    <a:xfrm>
                      <a:off x="0" y="0"/>
                      <a:ext cx="5760720" cy="3594735"/>
                    </a:xfrm>
                    <a:prstGeom prst="rect">
                      <a:avLst/>
                    </a:prstGeom>
                  </pic:spPr>
                </pic:pic>
              </a:graphicData>
            </a:graphic>
          </wp:inline>
        </w:drawing>
      </w:r>
    </w:p>
    <w:p w14:paraId="28DE75DB" w14:textId="45767B46" w:rsidR="00A52445" w:rsidRPr="00F653D9" w:rsidRDefault="00A52445">
      <w:pPr>
        <w:rPr>
          <w:b/>
          <w:bCs/>
          <w:i/>
          <w:iCs/>
        </w:rPr>
      </w:pPr>
      <w:r w:rsidRPr="00F653D9">
        <w:rPr>
          <w:i/>
          <w:iCs/>
        </w:rPr>
        <w:t xml:space="preserve">In Bestform: Die </w:t>
      </w:r>
      <w:r w:rsidR="00782C23">
        <w:rPr>
          <w:i/>
          <w:iCs/>
        </w:rPr>
        <w:t xml:space="preserve">kompakten </w:t>
      </w:r>
      <w:r w:rsidRPr="00F653D9">
        <w:rPr>
          <w:i/>
          <w:iCs/>
        </w:rPr>
        <w:t xml:space="preserve">Radlader Volvo L30 und L35 </w:t>
      </w:r>
      <w:r w:rsidR="00782C23">
        <w:rPr>
          <w:i/>
          <w:iCs/>
        </w:rPr>
        <w:t xml:space="preserve">der </w:t>
      </w:r>
      <w:r w:rsidRPr="00F653D9">
        <w:rPr>
          <w:i/>
          <w:iCs/>
        </w:rPr>
        <w:t>neueste</w:t>
      </w:r>
      <w:r w:rsidR="00782C23">
        <w:rPr>
          <w:i/>
          <w:iCs/>
        </w:rPr>
        <w:t>n</w:t>
      </w:r>
      <w:r w:rsidRPr="00F653D9">
        <w:rPr>
          <w:i/>
          <w:iCs/>
        </w:rPr>
        <w:t xml:space="preserve"> Generation.</w:t>
      </w:r>
    </w:p>
    <w:p w14:paraId="52910977" w14:textId="77777777" w:rsidR="00F653D9" w:rsidRDefault="00F653D9"/>
    <w:p w14:paraId="0C8A39AB" w14:textId="4E955956" w:rsidR="00D20114" w:rsidRPr="00F653D9" w:rsidRDefault="00F5168F">
      <w:r w:rsidRPr="00F653D9">
        <w:t>Die</w:t>
      </w:r>
      <w:r w:rsidR="00A52445" w:rsidRPr="00F653D9">
        <w:t xml:space="preserve"> kompakten </w:t>
      </w:r>
      <w:r w:rsidR="001F0FAB" w:rsidRPr="00F653D9">
        <w:t>Radlader</w:t>
      </w:r>
      <w:r w:rsidRPr="00F653D9">
        <w:t xml:space="preserve"> </w:t>
      </w:r>
      <w:r w:rsidR="001F0FAB" w:rsidRPr="00F653D9">
        <w:t xml:space="preserve">Volvo </w:t>
      </w:r>
      <w:r w:rsidRPr="00F653D9">
        <w:t xml:space="preserve">L30 und L35, die im September 2026 auf der GaLaBau </w:t>
      </w:r>
      <w:r w:rsidR="00671B72" w:rsidRPr="00F653D9">
        <w:t>Messepremiere feiern</w:t>
      </w:r>
      <w:r w:rsidRPr="00F653D9">
        <w:t>, zeichnen sich</w:t>
      </w:r>
      <w:r w:rsidR="00671B72" w:rsidRPr="00F653D9">
        <w:t xml:space="preserve"> </w:t>
      </w:r>
      <w:r w:rsidRPr="00F653D9">
        <w:t xml:space="preserve">durch </w:t>
      </w:r>
      <w:r w:rsidR="00671B72" w:rsidRPr="00F653D9">
        <w:t xml:space="preserve">bewährte Stärken und gezielte Überarbeitungen aus. Der neu gestaltete Kabineneinstieg </w:t>
      </w:r>
      <w:r w:rsidR="00415C2B" w:rsidRPr="00F653D9">
        <w:t>sorgt für</w:t>
      </w:r>
      <w:r w:rsidR="00671B72" w:rsidRPr="00F653D9">
        <w:t xml:space="preserve"> </w:t>
      </w:r>
      <w:r w:rsidR="00415C2B" w:rsidRPr="00F653D9">
        <w:t xml:space="preserve">einen leichteren Zugang, während das ebenfalls </w:t>
      </w:r>
      <w:r w:rsidR="00671B72" w:rsidRPr="00F653D9">
        <w:t>neu gestaltete Heck neue Möglich</w:t>
      </w:r>
      <w:r w:rsidRPr="00F653D9">
        <w:t>keiten zur Anbringung von Anbaugeräten</w:t>
      </w:r>
      <w:r w:rsidR="00671B72" w:rsidRPr="00F653D9">
        <w:t xml:space="preserve"> sowie </w:t>
      </w:r>
      <w:r w:rsidRPr="00F653D9">
        <w:t xml:space="preserve">einen verbesserten Wartungszugang </w:t>
      </w:r>
      <w:r w:rsidR="00415C2B" w:rsidRPr="00F653D9">
        <w:t>bietet</w:t>
      </w:r>
      <w:r w:rsidRPr="00F653D9">
        <w:t>.</w:t>
      </w:r>
    </w:p>
    <w:p w14:paraId="0C8A39AC" w14:textId="3873D2E5" w:rsidR="00D20114" w:rsidRPr="00F653D9" w:rsidRDefault="00415C2B">
      <w:r w:rsidRPr="00F653D9">
        <w:br/>
        <w:t xml:space="preserve">Die Verbesserungen bauen auf der bewährten Leistung der Modelle L30 und L35 auf, zu der hohe Hub- und Ausbrechkräfte, präzises Handling mit Palettengabeln und hervorragende Traktion </w:t>
      </w:r>
      <w:r w:rsidR="00F653D9">
        <w:t xml:space="preserve">und Geländegängigkeit </w:t>
      </w:r>
      <w:r w:rsidRPr="00F653D9">
        <w:t>gleichermaßen gehören.</w:t>
      </w:r>
    </w:p>
    <w:p w14:paraId="0C8A39AD" w14:textId="778B45EC" w:rsidR="00D20114" w:rsidRPr="00F653D9" w:rsidRDefault="00F5168F">
      <w:r w:rsidRPr="00F653D9">
        <w:t xml:space="preserve">„Kunden setzen den L30 und den L35 in einer Vielzahl von Anwendungen ein und verlangen sehr häufig, dass eine Maschine mehrere unterschiedliche Aufgaben erfüllt“, </w:t>
      </w:r>
      <w:r w:rsidR="00684E53" w:rsidRPr="00F653D9">
        <w:t>erklärt</w:t>
      </w:r>
      <w:r w:rsidRPr="00F653D9">
        <w:t xml:space="preserve"> Arno Michels, Global</w:t>
      </w:r>
      <w:r w:rsidR="00957A3F">
        <w:t xml:space="preserve">er </w:t>
      </w:r>
      <w:r w:rsidRPr="00F653D9">
        <w:t>Produ</w:t>
      </w:r>
      <w:r w:rsidR="00957A3F">
        <w:t>ktm</w:t>
      </w:r>
      <w:r w:rsidRPr="00F653D9">
        <w:t>anager bei Volvo CE. „Die aktuellen Neuerungen erleichtern die Anpassung der Maschine an wechselnde Anforderungen und verbessern gleichzeitig die Wartung und den täglichen Betrieb.“</w:t>
      </w:r>
    </w:p>
    <w:p w14:paraId="0C8A39AE" w14:textId="77777777" w:rsidR="00D20114" w:rsidRPr="00F653D9" w:rsidRDefault="00F5168F">
      <w:r w:rsidRPr="00F653D9">
        <w:rPr>
          <w:b/>
          <w:bCs/>
        </w:rPr>
        <w:lastRenderedPageBreak/>
        <w:t>Einfachere Anpassung an wechselnde Aufgaben</w:t>
      </w:r>
    </w:p>
    <w:p w14:paraId="0C8A39AF" w14:textId="5F772269" w:rsidR="00D20114" w:rsidRPr="00F653D9" w:rsidRDefault="00F5168F">
      <w:pPr>
        <w:rPr>
          <w:rFonts w:eastAsia="Aptos" w:cs="Aptos"/>
        </w:rPr>
      </w:pPr>
      <w:r w:rsidRPr="00F653D9">
        <w:rPr>
          <w:rFonts w:eastAsia="Aptos" w:cs="Aptos"/>
        </w:rPr>
        <w:t>Ein neu gestaltetes Heck macht den L30 und L35 anpassungsfähiger für unterschiedliche Einsatzbereiche. Neue Befestigungspunkte vereinfachen die Montage von Heckausrüstung und ermöglichen es, bei wechselnden Anforderungen mehr aus der Maschine herauszuholen.</w:t>
      </w:r>
    </w:p>
    <w:p w14:paraId="0C8A39B0" w14:textId="77777777" w:rsidR="00D20114" w:rsidRPr="00F653D9" w:rsidRDefault="00F5168F">
      <w:pPr>
        <w:rPr>
          <w:rFonts w:eastAsia="Aptos" w:cs="Aptos"/>
        </w:rPr>
      </w:pPr>
      <w:r w:rsidRPr="00F653D9">
        <w:rPr>
          <w:rFonts w:eastAsia="Aptos" w:cs="Aptos"/>
        </w:rPr>
        <w:t>Heckausrüstung und verschiedene Anhängerkupplungen lassen sich schnell montieren, während hydraulische und elektrische Anschlüsse mit geringem Installationsaufwand hinzugefügt oder nachgerüstet werden können.</w:t>
      </w:r>
    </w:p>
    <w:p w14:paraId="0C8A39B1" w14:textId="3160146C" w:rsidR="00D20114" w:rsidRPr="00F653D9" w:rsidRDefault="00F5168F">
      <w:r w:rsidRPr="00F653D9">
        <w:rPr>
          <w:rFonts w:eastAsia="Aptos" w:cs="Aptos"/>
        </w:rPr>
        <w:t>Diese zusätzliche Flexibilität ergänzt die bestehenden Hydraulikfunktionen des L30 und L35, darunter ein</w:t>
      </w:r>
      <w:r w:rsidR="00415C2B" w:rsidRPr="00F653D9">
        <w:rPr>
          <w:rFonts w:eastAsia="Aptos" w:cs="Aptos"/>
        </w:rPr>
        <w:t>e</w:t>
      </w:r>
      <w:r w:rsidRPr="00F653D9">
        <w:rPr>
          <w:rFonts w:eastAsia="Aptos" w:cs="Aptos"/>
        </w:rPr>
        <w:t xml:space="preserve"> einstellbare Zusatz-</w:t>
      </w:r>
      <w:r w:rsidR="001C1C27" w:rsidRPr="00F653D9">
        <w:rPr>
          <w:rFonts w:eastAsia="Aptos" w:cs="Aptos"/>
        </w:rPr>
        <w:t xml:space="preserve">Hydraulik </w:t>
      </w:r>
      <w:r w:rsidRPr="00F653D9">
        <w:rPr>
          <w:rFonts w:eastAsia="Aptos" w:cs="Aptos"/>
        </w:rPr>
        <w:t>und eine High-Flow-Hydraulik mit bis zu 100 l/min beim L30 und 110 l/min beim L35, wodurch eine breite Palette an Anbaugeräten unterstützt wird</w:t>
      </w:r>
      <w:r w:rsidRPr="00F653D9">
        <w:t>.</w:t>
      </w:r>
      <w:r w:rsidR="001C1C27" w:rsidRPr="00F653D9">
        <w:t xml:space="preserve"> </w:t>
      </w:r>
    </w:p>
    <w:p w14:paraId="1698AD97" w14:textId="06DEB672" w:rsidR="005B037F" w:rsidRPr="00782C23" w:rsidRDefault="0086448C">
      <w:pPr>
        <w:rPr>
          <w:i/>
          <w:iCs/>
        </w:rPr>
      </w:pPr>
      <w:r w:rsidRPr="0086448C">
        <w:rPr>
          <w:noProof/>
        </w:rPr>
        <w:drawing>
          <wp:inline distT="0" distB="0" distL="0" distR="0" wp14:anchorId="45D85B69" wp14:editId="336A0F6E">
            <wp:extent cx="5760720" cy="3326765"/>
            <wp:effectExtent l="0" t="0" r="0" b="6985"/>
            <wp:docPr id="18864652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6465211" name=""/>
                    <pic:cNvPicPr/>
                  </pic:nvPicPr>
                  <pic:blipFill>
                    <a:blip r:embed="rId7"/>
                    <a:stretch>
                      <a:fillRect/>
                    </a:stretch>
                  </pic:blipFill>
                  <pic:spPr>
                    <a:xfrm>
                      <a:off x="0" y="0"/>
                      <a:ext cx="5760720" cy="3326765"/>
                    </a:xfrm>
                    <a:prstGeom prst="rect">
                      <a:avLst/>
                    </a:prstGeom>
                  </pic:spPr>
                </pic:pic>
              </a:graphicData>
            </a:graphic>
          </wp:inline>
        </w:drawing>
      </w:r>
      <w:r w:rsidR="00415C2B" w:rsidRPr="00F653D9">
        <w:br/>
      </w:r>
      <w:r w:rsidR="005B037F" w:rsidRPr="00782C23">
        <w:rPr>
          <w:i/>
          <w:iCs/>
        </w:rPr>
        <w:t xml:space="preserve">Das neu gestaltete Heck eröffnet mehr Möglichkeiten und erleichtert die Wartung. </w:t>
      </w:r>
    </w:p>
    <w:p w14:paraId="5093391D" w14:textId="77777777" w:rsidR="00957A3F" w:rsidRDefault="00957A3F">
      <w:pPr>
        <w:rPr>
          <w:b/>
          <w:bCs/>
        </w:rPr>
      </w:pPr>
    </w:p>
    <w:p w14:paraId="0C8A39B3" w14:textId="35065FBA" w:rsidR="00D20114" w:rsidRPr="00F653D9" w:rsidRDefault="00F5168F">
      <w:r w:rsidRPr="00F653D9">
        <w:rPr>
          <w:b/>
          <w:bCs/>
        </w:rPr>
        <w:t>Verbesserter Wartungszugang für höhere Verfügbarkeit</w:t>
      </w:r>
    </w:p>
    <w:p w14:paraId="0C8A39B4" w14:textId="77777777" w:rsidR="00D20114" w:rsidRPr="00F653D9" w:rsidRDefault="00F5168F">
      <w:r w:rsidRPr="00F653D9">
        <w:t>Das neu gestaltete Heck der Maschine bietet Technikern zudem einen besseren Zugang für Wartungs- und Reparaturarbeiten. Geteilte, seitlich angebrachte Gegengewichte können bei Bedarf entfernt werden, während eine größere Öffnung im vorderen Rahmen den Zugang zu wichtigen Komponenten verbessert und den Einbau zusätzlicher hydraulischer oder elektrischer Ausrüstung vereinfacht.</w:t>
      </w:r>
    </w:p>
    <w:p w14:paraId="0C8A39B5" w14:textId="77777777" w:rsidR="00D20114" w:rsidRPr="00F653D9" w:rsidRDefault="00F5168F">
      <w:r w:rsidRPr="00F653D9">
        <w:t>Diese Neuerungen ergänzen bestehende Funktionen zur Gewährleistung der Maschinenverfügbarkeit, darunter der Wartungszugang vom Boden aus, lange Wartungsintervalle, die Maschinenüberwachung und die Volvo-Telematikdienste.</w:t>
      </w:r>
    </w:p>
    <w:p w14:paraId="68C96235" w14:textId="02C56EBE" w:rsidR="00671B72" w:rsidRDefault="0060621C">
      <w:r w:rsidRPr="0060621C">
        <w:rPr>
          <w:noProof/>
        </w:rPr>
        <w:lastRenderedPageBreak/>
        <w:drawing>
          <wp:inline distT="0" distB="0" distL="0" distR="0" wp14:anchorId="6B361F5A" wp14:editId="69D969E2">
            <wp:extent cx="5760720" cy="3517900"/>
            <wp:effectExtent l="0" t="0" r="0" b="6350"/>
            <wp:docPr id="17739317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3931728" name=""/>
                    <pic:cNvPicPr/>
                  </pic:nvPicPr>
                  <pic:blipFill>
                    <a:blip r:embed="rId8"/>
                    <a:stretch>
                      <a:fillRect/>
                    </a:stretch>
                  </pic:blipFill>
                  <pic:spPr>
                    <a:xfrm>
                      <a:off x="0" y="0"/>
                      <a:ext cx="5760720" cy="3517900"/>
                    </a:xfrm>
                    <a:prstGeom prst="rect">
                      <a:avLst/>
                    </a:prstGeom>
                  </pic:spPr>
                </pic:pic>
              </a:graphicData>
            </a:graphic>
          </wp:inline>
        </w:drawing>
      </w:r>
      <w:r w:rsidR="00415C2B" w:rsidRPr="00F653D9">
        <w:br/>
      </w:r>
      <w:r w:rsidR="00671B72" w:rsidRPr="00782C23">
        <w:rPr>
          <w:i/>
          <w:iCs/>
        </w:rPr>
        <w:t>Die Volvo L30 und L35 sind auf wechselnde Anforderungen und vielfältige Einsatzgebiete ausgelegt.</w:t>
      </w:r>
    </w:p>
    <w:p w14:paraId="647CA251" w14:textId="77777777" w:rsidR="0060621C" w:rsidRPr="00F653D9" w:rsidRDefault="0060621C">
      <w:pPr>
        <w:rPr>
          <w:color w:val="4C94D8" w:themeColor="text2" w:themeTint="80"/>
        </w:rPr>
      </w:pPr>
    </w:p>
    <w:p w14:paraId="0C8A39B6" w14:textId="0F5570A7" w:rsidR="00D20114" w:rsidRPr="00F653D9" w:rsidRDefault="00F5168F">
      <w:r w:rsidRPr="00F653D9">
        <w:rPr>
          <w:b/>
          <w:bCs/>
        </w:rPr>
        <w:t>Neu</w:t>
      </w:r>
      <w:r w:rsidR="007D7C75" w:rsidRPr="00F653D9">
        <w:rPr>
          <w:b/>
          <w:bCs/>
        </w:rPr>
        <w:t xml:space="preserve"> </w:t>
      </w:r>
      <w:r w:rsidRPr="00F653D9">
        <w:rPr>
          <w:b/>
          <w:bCs/>
        </w:rPr>
        <w:t>gestalteter Kabineneinstieg für mehr Bedienerkomfort</w:t>
      </w:r>
    </w:p>
    <w:p w14:paraId="0C8A39B7" w14:textId="080D322E" w:rsidR="00D20114" w:rsidRPr="00F653D9" w:rsidRDefault="007D7C75">
      <w:r w:rsidRPr="00F653D9">
        <w:t>Fahrer werden zudem den neu gestalteten Kabineneinstieg zu schätzen wissen, der mit drei ergonomisch angeordneten Stufen, gut platzierten Handläufen und einer weit öffnenden Tür einen einfachen und schnellen Zugang ermöglicht.</w:t>
      </w:r>
    </w:p>
    <w:p w14:paraId="0C8A39B9" w14:textId="0E64E7C3" w:rsidR="00D20114" w:rsidRPr="00F653D9" w:rsidRDefault="00F5168F">
      <w:pPr>
        <w:rPr>
          <w:rFonts w:eastAsiaTheme="minorEastAsia" w:cs="Aptos"/>
        </w:rPr>
      </w:pPr>
      <w:r w:rsidRPr="00F653D9">
        <w:rPr>
          <w:rFonts w:eastAsiaTheme="minorEastAsia" w:cs="Aptos"/>
        </w:rPr>
        <w:t>Im Innenraum sorgen eine hohe Sitzposition und gute Rundumsicht für einen klaren Blick auf die Maschine, das Anbaugerät und die umliegende Baustelle. Ein niedriger Geräuschpegel in der Kabine, Heizung und optionale Klimaanlage sowie eine verstellbare Lenksäule und ein ergonomischer Joystick tragen dazu bei, den Fahrern den Arbeitsalltag so angenehm wie möglich zu gestalten. Ein 5-Zoll-Display, das intuitiv über ein Jogwheel bedient wird, bietet einfachen Zugriff auf wichtige Maschineninformationen.</w:t>
      </w:r>
    </w:p>
    <w:p w14:paraId="64E3478F" w14:textId="70B3110D" w:rsidR="00671B72" w:rsidRPr="00F653D9" w:rsidRDefault="006A7B50">
      <w:pPr>
        <w:rPr>
          <w:rFonts w:eastAsiaTheme="minorEastAsia" w:cs="Aptos"/>
          <w:color w:val="4C94D8" w:themeColor="text2" w:themeTint="80"/>
        </w:rPr>
      </w:pPr>
      <w:r w:rsidRPr="006A7B50">
        <w:rPr>
          <w:noProof/>
        </w:rPr>
        <w:lastRenderedPageBreak/>
        <w:drawing>
          <wp:inline distT="0" distB="0" distL="0" distR="0" wp14:anchorId="4DCFC5F1" wp14:editId="08EC18F1">
            <wp:extent cx="5760720" cy="3158490"/>
            <wp:effectExtent l="0" t="0" r="0" b="3810"/>
            <wp:docPr id="4579394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939430" name=""/>
                    <pic:cNvPicPr/>
                  </pic:nvPicPr>
                  <pic:blipFill>
                    <a:blip r:embed="rId9"/>
                    <a:stretch>
                      <a:fillRect/>
                    </a:stretch>
                  </pic:blipFill>
                  <pic:spPr>
                    <a:xfrm>
                      <a:off x="0" y="0"/>
                      <a:ext cx="5760720" cy="3158490"/>
                    </a:xfrm>
                    <a:prstGeom prst="rect">
                      <a:avLst/>
                    </a:prstGeom>
                  </pic:spPr>
                </pic:pic>
              </a:graphicData>
            </a:graphic>
          </wp:inline>
        </w:drawing>
      </w:r>
      <w:r w:rsidR="00415C2B" w:rsidRPr="00F653D9">
        <w:rPr>
          <w:rFonts w:eastAsiaTheme="minorEastAsia" w:cs="Aptos"/>
        </w:rPr>
        <w:br/>
      </w:r>
    </w:p>
    <w:p w14:paraId="0C8A39BA" w14:textId="48FA8240" w:rsidR="00D20114" w:rsidRPr="00F653D9" w:rsidRDefault="00F5168F">
      <w:pPr>
        <w:rPr>
          <w:rFonts w:eastAsiaTheme="minorEastAsia" w:cs="Aptos"/>
        </w:rPr>
      </w:pPr>
      <w:r w:rsidRPr="00F653D9">
        <w:rPr>
          <w:rFonts w:eastAsiaTheme="minorEastAsia" w:cs="Aptos"/>
        </w:rPr>
        <w:t>„Die Neuerungen bauen auf all dem auf, was Kunden bereits an den Modellen L30 und L35 schätzen“, fasst Arno Michels zusammen. „Wir haben uns auf praktische Verbesserungen konzentriert, die im täglichen Einsatz einen echten Unterschied machen und den Kunden helfen, noch mehr aus diesen beiden bewährten Maschinen herauszuholen.“</w:t>
      </w:r>
    </w:p>
    <w:p w14:paraId="0C8A39BB" w14:textId="7B85AD4B" w:rsidR="00D20114" w:rsidRPr="00F653D9" w:rsidRDefault="00F5168F">
      <w:pPr>
        <w:rPr>
          <w:rFonts w:eastAsiaTheme="minorEastAsia" w:cs="Aptos"/>
        </w:rPr>
      </w:pPr>
      <w:r w:rsidRPr="00F653D9">
        <w:rPr>
          <w:rFonts w:eastAsiaTheme="minorEastAsia" w:cs="Aptos"/>
        </w:rPr>
        <w:t xml:space="preserve">Die Produktion der überarbeiteten </w:t>
      </w:r>
      <w:r w:rsidR="000F65D1">
        <w:rPr>
          <w:rFonts w:eastAsiaTheme="minorEastAsia" w:cs="Aptos"/>
        </w:rPr>
        <w:t xml:space="preserve">kompakten Radlader </w:t>
      </w:r>
      <w:r w:rsidRPr="00F653D9">
        <w:rPr>
          <w:rFonts w:eastAsiaTheme="minorEastAsia" w:cs="Aptos"/>
        </w:rPr>
        <w:t xml:space="preserve">L30 und L35 </w:t>
      </w:r>
      <w:r w:rsidR="00BF2535">
        <w:rPr>
          <w:rFonts w:eastAsiaTheme="minorEastAsia" w:cs="Aptos"/>
        </w:rPr>
        <w:t xml:space="preserve">von Volvo CE </w:t>
      </w:r>
      <w:r w:rsidRPr="00F653D9">
        <w:rPr>
          <w:rFonts w:eastAsiaTheme="minorEastAsia" w:cs="Aptos"/>
        </w:rPr>
        <w:t>soll Ende 2026 anlaufen</w:t>
      </w:r>
      <w:r w:rsidR="005B037F" w:rsidRPr="00F653D9">
        <w:rPr>
          <w:rFonts w:eastAsiaTheme="minorEastAsia" w:cs="Aptos"/>
        </w:rPr>
        <w:t xml:space="preserve">. </w:t>
      </w:r>
    </w:p>
    <w:p w14:paraId="0A4C06A7" w14:textId="77777777" w:rsidR="00072BA7" w:rsidRDefault="00072BA7">
      <w:pPr>
        <w:rPr>
          <w:rFonts w:eastAsiaTheme="minorEastAsia" w:cs="Aptos"/>
        </w:rPr>
      </w:pPr>
    </w:p>
    <w:p w14:paraId="40C10DC7" w14:textId="5A95082A" w:rsidR="00072BA7" w:rsidRDefault="00072BA7">
      <w:pPr>
        <w:rPr>
          <w:rFonts w:eastAsiaTheme="minorEastAsia" w:cs="Aptos"/>
        </w:rPr>
      </w:pPr>
      <w:r>
        <w:rPr>
          <w:rFonts w:eastAsiaTheme="minorEastAsia" w:cs="Aptos"/>
        </w:rPr>
        <w:t>Technische Daten</w:t>
      </w:r>
      <w:r w:rsidR="006B691A">
        <w:rPr>
          <w:rFonts w:eastAsiaTheme="minorEastAsia" w:cs="Aptos"/>
        </w:rPr>
        <w:t>:</w:t>
      </w:r>
    </w:p>
    <w:p w14:paraId="1F57CE16" w14:textId="77777777" w:rsidR="006B691A" w:rsidRDefault="006B691A" w:rsidP="006B691A">
      <w:pPr>
        <w:spacing w:after="0" w:line="240" w:lineRule="auto"/>
        <w:jc w:val="both"/>
        <w:rPr>
          <w:rFonts w:eastAsia="Volvo Novum" w:cs="Times New Roman"/>
          <w:color w:val="000000" w:themeColor="text1"/>
          <w:sz w:val="19"/>
          <w:szCs w:val="19"/>
        </w:rPr>
      </w:pPr>
    </w:p>
    <w:tbl>
      <w:tblPr>
        <w:tblW w:w="85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0"/>
        <w:gridCol w:w="708"/>
        <w:gridCol w:w="1701"/>
        <w:gridCol w:w="1701"/>
      </w:tblGrid>
      <w:tr w:rsidR="006B691A" w:rsidRPr="00573B3C" w14:paraId="5B3E203C" w14:textId="77777777" w:rsidTr="0019558E">
        <w:tc>
          <w:tcPr>
            <w:tcW w:w="4390" w:type="dxa"/>
            <w:shd w:val="clear" w:color="auto" w:fill="B1DEF2" w:themeFill="accent1" w:themeFillTint="40"/>
            <w:vAlign w:val="bottom"/>
          </w:tcPr>
          <w:p w14:paraId="0689EBF3" w14:textId="00757BC2" w:rsidR="006B691A" w:rsidRPr="00573B3C" w:rsidRDefault="006B691A" w:rsidP="0019558E">
            <w:pPr>
              <w:pStyle w:val="NormalWeb"/>
              <w:spacing w:before="0" w:beforeAutospacing="0" w:after="0" w:afterAutospacing="0"/>
              <w:jc w:val="both"/>
              <w:rPr>
                <w:rStyle w:val="Hyperlink"/>
                <w:rFonts w:eastAsia="Batang"/>
              </w:rPr>
            </w:pPr>
            <w:r>
              <w:rPr>
                <w:rFonts w:asciiTheme="minorHAnsi" w:eastAsia="MS Mincho" w:hAnsiTheme="minorHAnsi"/>
                <w:szCs w:val="20"/>
                <w:lang w:eastAsia="ja-JP"/>
              </w:rPr>
              <w:br w:type="page"/>
            </w:r>
          </w:p>
        </w:tc>
        <w:tc>
          <w:tcPr>
            <w:tcW w:w="708" w:type="dxa"/>
            <w:shd w:val="clear" w:color="auto" w:fill="B1DEF2" w:themeFill="accent1" w:themeFillTint="40"/>
            <w:vAlign w:val="bottom"/>
          </w:tcPr>
          <w:p w14:paraId="742D8777" w14:textId="45A2503E" w:rsidR="006B691A" w:rsidRPr="00573B3C" w:rsidRDefault="006B691A" w:rsidP="0019558E">
            <w:pPr>
              <w:pStyle w:val="NormalWeb"/>
              <w:spacing w:before="0" w:beforeAutospacing="0" w:after="0" w:afterAutospacing="0"/>
              <w:jc w:val="both"/>
              <w:rPr>
                <w:rStyle w:val="Hyperlink"/>
                <w:rFonts w:eastAsia="Batang"/>
              </w:rPr>
            </w:pPr>
          </w:p>
        </w:tc>
        <w:tc>
          <w:tcPr>
            <w:tcW w:w="1701" w:type="dxa"/>
            <w:shd w:val="clear" w:color="auto" w:fill="B1DEF2" w:themeFill="accent1" w:themeFillTint="40"/>
            <w:vAlign w:val="bottom"/>
          </w:tcPr>
          <w:p w14:paraId="11B2D74B" w14:textId="332439B5" w:rsidR="006B691A" w:rsidRPr="00573B3C" w:rsidRDefault="006B691A" w:rsidP="0019558E">
            <w:pPr>
              <w:pStyle w:val="NormalWeb"/>
              <w:spacing w:before="0" w:beforeAutospacing="0" w:after="0" w:afterAutospacing="0"/>
              <w:jc w:val="both"/>
              <w:rPr>
                <w:rStyle w:val="Hyperlink"/>
                <w:rFonts w:eastAsia="Batang"/>
              </w:rPr>
            </w:pPr>
            <w:r>
              <w:rPr>
                <w:rFonts w:asciiTheme="minorHAnsi" w:eastAsia="MS Mincho" w:hAnsiTheme="minorHAnsi"/>
                <w:b/>
                <w:bCs/>
                <w:sz w:val="22"/>
                <w:szCs w:val="18"/>
                <w:lang w:eastAsia="ja-JP"/>
              </w:rPr>
              <w:t xml:space="preserve">L30 </w:t>
            </w:r>
            <w:r w:rsidR="000A3A96">
              <w:rPr>
                <w:rFonts w:asciiTheme="minorHAnsi" w:eastAsia="MS Mincho" w:hAnsiTheme="minorHAnsi"/>
                <w:b/>
                <w:bCs/>
                <w:sz w:val="22"/>
                <w:szCs w:val="18"/>
                <w:lang w:eastAsia="ja-JP"/>
              </w:rPr>
              <w:t>*</w:t>
            </w:r>
          </w:p>
        </w:tc>
        <w:tc>
          <w:tcPr>
            <w:tcW w:w="1701" w:type="dxa"/>
            <w:shd w:val="clear" w:color="auto" w:fill="B1DEF2" w:themeFill="accent1" w:themeFillTint="40"/>
            <w:vAlign w:val="bottom"/>
          </w:tcPr>
          <w:p w14:paraId="14FA23DA" w14:textId="0FC69BF0" w:rsidR="006B691A" w:rsidRDefault="006B691A" w:rsidP="0019558E">
            <w:pPr>
              <w:pStyle w:val="NormalWeb"/>
              <w:spacing w:before="0" w:beforeAutospacing="0" w:after="0" w:afterAutospacing="0"/>
              <w:jc w:val="both"/>
              <w:rPr>
                <w:rFonts w:asciiTheme="minorHAnsi" w:eastAsia="MS Mincho" w:hAnsiTheme="minorHAnsi"/>
                <w:b/>
                <w:bCs/>
                <w:sz w:val="22"/>
                <w:szCs w:val="18"/>
                <w:lang w:eastAsia="ja-JP"/>
              </w:rPr>
            </w:pPr>
            <w:r>
              <w:rPr>
                <w:rFonts w:asciiTheme="minorHAnsi" w:eastAsia="MS Mincho" w:hAnsiTheme="minorHAnsi"/>
                <w:b/>
                <w:bCs/>
                <w:sz w:val="22"/>
                <w:szCs w:val="18"/>
                <w:lang w:eastAsia="ja-JP"/>
              </w:rPr>
              <w:t xml:space="preserve">L35 </w:t>
            </w:r>
            <w:r w:rsidR="000A3A96">
              <w:rPr>
                <w:rFonts w:asciiTheme="minorHAnsi" w:eastAsia="MS Mincho" w:hAnsiTheme="minorHAnsi"/>
                <w:b/>
                <w:bCs/>
                <w:sz w:val="22"/>
                <w:szCs w:val="18"/>
                <w:lang w:eastAsia="ja-JP"/>
              </w:rPr>
              <w:t>**</w:t>
            </w:r>
          </w:p>
        </w:tc>
      </w:tr>
      <w:tr w:rsidR="006B691A" w:rsidRPr="00573B3C" w14:paraId="118802D5" w14:textId="77777777" w:rsidTr="0019558E">
        <w:tc>
          <w:tcPr>
            <w:tcW w:w="4390" w:type="dxa"/>
            <w:shd w:val="clear" w:color="auto" w:fill="CAEDFB" w:themeFill="accent4" w:themeFillTint="33"/>
          </w:tcPr>
          <w:p w14:paraId="796786EB" w14:textId="4846BD55" w:rsidR="006B691A" w:rsidRPr="003C4CF3" w:rsidRDefault="00DA3F81" w:rsidP="0019558E">
            <w:pPr>
              <w:pStyle w:val="NormalWeb"/>
              <w:spacing w:before="0" w:beforeAutospacing="0" w:after="0" w:afterAutospacing="0"/>
              <w:jc w:val="both"/>
              <w:rPr>
                <w:rFonts w:ascii="Calibri" w:hAnsi="Calibri" w:cs="Calibri"/>
                <w:color w:val="000000"/>
                <w:sz w:val="20"/>
                <w:szCs w:val="20"/>
              </w:rPr>
            </w:pPr>
            <w:r>
              <w:rPr>
                <w:rFonts w:ascii="Calibri" w:hAnsi="Calibri" w:cs="Calibri"/>
                <w:color w:val="000000"/>
                <w:sz w:val="20"/>
                <w:szCs w:val="20"/>
              </w:rPr>
              <w:t>Motor</w:t>
            </w:r>
          </w:p>
        </w:tc>
        <w:tc>
          <w:tcPr>
            <w:tcW w:w="708" w:type="dxa"/>
            <w:shd w:val="clear" w:color="auto" w:fill="CAEDFB" w:themeFill="accent4" w:themeFillTint="33"/>
          </w:tcPr>
          <w:p w14:paraId="13AFDF82" w14:textId="77777777" w:rsidR="006B691A" w:rsidRPr="003C4CF3" w:rsidRDefault="006B691A" w:rsidP="0019558E">
            <w:pPr>
              <w:pStyle w:val="NormalWeb"/>
              <w:spacing w:before="0" w:beforeAutospacing="0" w:after="0" w:afterAutospacing="0"/>
              <w:jc w:val="both"/>
              <w:rPr>
                <w:rStyle w:val="Hyperlink"/>
                <w:rFonts w:eastAsia="Batang"/>
                <w:sz w:val="20"/>
                <w:szCs w:val="20"/>
              </w:rPr>
            </w:pPr>
            <w:r w:rsidRPr="003C4CF3">
              <w:rPr>
                <w:rFonts w:ascii="Calibri" w:hAnsi="Calibri" w:cs="Calibri"/>
                <w:color w:val="000000"/>
                <w:sz w:val="20"/>
                <w:szCs w:val="20"/>
              </w:rPr>
              <w:t xml:space="preserve"> </w:t>
            </w:r>
          </w:p>
        </w:tc>
        <w:tc>
          <w:tcPr>
            <w:tcW w:w="1701" w:type="dxa"/>
          </w:tcPr>
          <w:p w14:paraId="5D1E34B3" w14:textId="77777777" w:rsidR="006B691A" w:rsidRPr="003C4CF3" w:rsidRDefault="006B691A" w:rsidP="0019558E">
            <w:pPr>
              <w:pStyle w:val="NormalWeb"/>
              <w:spacing w:before="0" w:beforeAutospacing="0" w:after="0" w:afterAutospacing="0"/>
              <w:jc w:val="both"/>
              <w:rPr>
                <w:rFonts w:ascii="Calibri" w:hAnsi="Calibri" w:cs="Calibri"/>
                <w:color w:val="000000"/>
                <w:sz w:val="20"/>
                <w:szCs w:val="20"/>
              </w:rPr>
            </w:pPr>
            <w:r w:rsidRPr="003C4CF3">
              <w:rPr>
                <w:rFonts w:ascii="Calibri" w:hAnsi="Calibri" w:cs="Calibri"/>
                <w:color w:val="000000"/>
                <w:sz w:val="20"/>
                <w:szCs w:val="20"/>
              </w:rPr>
              <w:t>Volvo D3.3H</w:t>
            </w:r>
          </w:p>
        </w:tc>
        <w:tc>
          <w:tcPr>
            <w:tcW w:w="1701" w:type="dxa"/>
            <w:vAlign w:val="bottom"/>
          </w:tcPr>
          <w:p w14:paraId="6AD892E3" w14:textId="77777777" w:rsidR="006B691A" w:rsidRPr="003C4CF3" w:rsidRDefault="006B691A" w:rsidP="0019558E">
            <w:pPr>
              <w:pStyle w:val="NormalWeb"/>
              <w:spacing w:before="0" w:beforeAutospacing="0" w:after="0" w:afterAutospacing="0"/>
              <w:jc w:val="both"/>
              <w:rPr>
                <w:rFonts w:ascii="Calibri" w:hAnsi="Calibri" w:cs="Calibri"/>
                <w:color w:val="000000"/>
                <w:sz w:val="20"/>
                <w:szCs w:val="20"/>
              </w:rPr>
            </w:pPr>
            <w:r w:rsidRPr="003C4CF3">
              <w:rPr>
                <w:rFonts w:ascii="Calibri" w:eastAsia="SimSun" w:hAnsi="Calibri" w:cs="Calibri"/>
                <w:color w:val="000000"/>
                <w:sz w:val="20"/>
                <w:szCs w:val="20"/>
              </w:rPr>
              <w:t>Volvo D3.3H</w:t>
            </w:r>
          </w:p>
        </w:tc>
      </w:tr>
      <w:tr w:rsidR="006B691A" w:rsidRPr="00573B3C" w14:paraId="3DD4A99D" w14:textId="77777777" w:rsidTr="0019558E">
        <w:tc>
          <w:tcPr>
            <w:tcW w:w="4390" w:type="dxa"/>
            <w:shd w:val="clear" w:color="auto" w:fill="CAEDFB" w:themeFill="accent4" w:themeFillTint="33"/>
          </w:tcPr>
          <w:p w14:paraId="29E15C4E" w14:textId="728A3FC5" w:rsidR="006B691A" w:rsidRPr="003C4CF3" w:rsidRDefault="00DA3F81" w:rsidP="0019558E">
            <w:pPr>
              <w:pStyle w:val="NormalWeb"/>
              <w:spacing w:before="0" w:beforeAutospacing="0" w:after="0" w:afterAutospacing="0"/>
              <w:jc w:val="both"/>
              <w:rPr>
                <w:rFonts w:ascii="Calibri" w:hAnsi="Calibri" w:cs="Calibri"/>
                <w:color w:val="000000"/>
                <w:sz w:val="20"/>
                <w:szCs w:val="20"/>
              </w:rPr>
            </w:pPr>
            <w:proofErr w:type="spellStart"/>
            <w:r>
              <w:rPr>
                <w:rFonts w:ascii="Calibri" w:hAnsi="Calibri" w:cs="Calibri"/>
                <w:color w:val="000000"/>
                <w:sz w:val="20"/>
                <w:szCs w:val="20"/>
              </w:rPr>
              <w:t>Bruttoleistung</w:t>
            </w:r>
            <w:proofErr w:type="spellEnd"/>
            <w:r>
              <w:rPr>
                <w:rFonts w:ascii="Calibri" w:hAnsi="Calibri" w:cs="Calibri"/>
                <w:color w:val="000000"/>
                <w:sz w:val="20"/>
                <w:szCs w:val="20"/>
              </w:rPr>
              <w:t xml:space="preserve"> des Motors</w:t>
            </w:r>
          </w:p>
        </w:tc>
        <w:tc>
          <w:tcPr>
            <w:tcW w:w="708" w:type="dxa"/>
            <w:shd w:val="clear" w:color="auto" w:fill="CAEDFB" w:themeFill="accent4" w:themeFillTint="33"/>
          </w:tcPr>
          <w:p w14:paraId="459ED548" w14:textId="77777777" w:rsidR="006B691A" w:rsidRPr="003C4CF3" w:rsidRDefault="006B691A" w:rsidP="0019558E">
            <w:pPr>
              <w:pStyle w:val="NormalWeb"/>
              <w:spacing w:before="0" w:beforeAutospacing="0" w:after="0" w:afterAutospacing="0"/>
              <w:jc w:val="both"/>
              <w:rPr>
                <w:rStyle w:val="Hyperlink"/>
                <w:rFonts w:eastAsia="Batang"/>
                <w:sz w:val="20"/>
                <w:szCs w:val="20"/>
              </w:rPr>
            </w:pPr>
            <w:r w:rsidRPr="003C4CF3">
              <w:rPr>
                <w:rFonts w:ascii="Calibri" w:hAnsi="Calibri" w:cs="Calibri"/>
                <w:color w:val="000000"/>
                <w:sz w:val="20"/>
                <w:szCs w:val="20"/>
              </w:rPr>
              <w:t>kW</w:t>
            </w:r>
          </w:p>
        </w:tc>
        <w:tc>
          <w:tcPr>
            <w:tcW w:w="1701" w:type="dxa"/>
          </w:tcPr>
          <w:p w14:paraId="796906CA" w14:textId="77777777" w:rsidR="006B691A" w:rsidRPr="003C4CF3" w:rsidRDefault="006B691A" w:rsidP="0019558E">
            <w:pPr>
              <w:spacing w:after="0" w:line="240" w:lineRule="auto"/>
              <w:jc w:val="both"/>
              <w:rPr>
                <w:rFonts w:ascii="Calibri" w:eastAsia="SimSun" w:hAnsi="Calibri" w:cs="Calibri"/>
                <w:sz w:val="20"/>
                <w:szCs w:val="20"/>
              </w:rPr>
            </w:pPr>
            <w:r w:rsidRPr="003C4CF3">
              <w:rPr>
                <w:rFonts w:ascii="Calibri" w:eastAsia="SimSun" w:hAnsi="Calibri" w:cs="Calibri"/>
                <w:color w:val="000000"/>
                <w:sz w:val="20"/>
                <w:szCs w:val="20"/>
              </w:rPr>
              <w:t>55.4</w:t>
            </w:r>
          </w:p>
        </w:tc>
        <w:tc>
          <w:tcPr>
            <w:tcW w:w="1701" w:type="dxa"/>
            <w:vAlign w:val="bottom"/>
          </w:tcPr>
          <w:p w14:paraId="4D367934" w14:textId="77777777" w:rsidR="006B691A" w:rsidRPr="003C4CF3" w:rsidRDefault="006B691A" w:rsidP="0019558E">
            <w:pPr>
              <w:spacing w:after="0" w:line="240" w:lineRule="auto"/>
              <w:jc w:val="both"/>
              <w:rPr>
                <w:rFonts w:ascii="Calibri" w:eastAsia="SimSun" w:hAnsi="Calibri" w:cs="Calibri"/>
                <w:color w:val="000000"/>
                <w:sz w:val="20"/>
                <w:szCs w:val="20"/>
              </w:rPr>
            </w:pPr>
            <w:r w:rsidRPr="003C4CF3">
              <w:rPr>
                <w:rFonts w:ascii="Calibri" w:eastAsia="SimSun" w:hAnsi="Calibri" w:cs="Calibri"/>
                <w:color w:val="000000"/>
                <w:sz w:val="20"/>
                <w:szCs w:val="20"/>
              </w:rPr>
              <w:t>55.4</w:t>
            </w:r>
          </w:p>
        </w:tc>
      </w:tr>
      <w:tr w:rsidR="006B691A" w:rsidRPr="00573B3C" w14:paraId="28DD1A4C" w14:textId="77777777" w:rsidTr="0019558E">
        <w:tc>
          <w:tcPr>
            <w:tcW w:w="4390" w:type="dxa"/>
            <w:shd w:val="clear" w:color="auto" w:fill="CAEDFB" w:themeFill="accent4" w:themeFillTint="33"/>
          </w:tcPr>
          <w:p w14:paraId="227BD131" w14:textId="60AE0A0D" w:rsidR="006B691A" w:rsidRPr="003C4CF3" w:rsidRDefault="00DA3F81" w:rsidP="0019558E">
            <w:pPr>
              <w:pStyle w:val="NormalWeb"/>
              <w:spacing w:before="0" w:beforeAutospacing="0" w:after="0" w:afterAutospacing="0"/>
              <w:jc w:val="both"/>
              <w:rPr>
                <w:rFonts w:ascii="Calibri" w:hAnsi="Calibri" w:cs="Calibri"/>
                <w:color w:val="000000"/>
                <w:sz w:val="20"/>
                <w:szCs w:val="20"/>
              </w:rPr>
            </w:pPr>
            <w:proofErr w:type="spellStart"/>
            <w:r>
              <w:rPr>
                <w:rFonts w:ascii="Calibri" w:hAnsi="Calibri" w:cs="Calibri"/>
                <w:color w:val="000000"/>
                <w:sz w:val="20"/>
                <w:szCs w:val="20"/>
              </w:rPr>
              <w:t>Fassungsvermögen</w:t>
            </w:r>
            <w:proofErr w:type="spellEnd"/>
            <w:r>
              <w:rPr>
                <w:rFonts w:ascii="Calibri" w:hAnsi="Calibri" w:cs="Calibri"/>
                <w:color w:val="000000"/>
                <w:sz w:val="20"/>
                <w:szCs w:val="20"/>
              </w:rPr>
              <w:t xml:space="preserve"> der </w:t>
            </w:r>
            <w:proofErr w:type="spellStart"/>
            <w:r>
              <w:rPr>
                <w:rFonts w:ascii="Calibri" w:hAnsi="Calibri" w:cs="Calibri"/>
                <w:color w:val="000000"/>
                <w:sz w:val="20"/>
                <w:szCs w:val="20"/>
              </w:rPr>
              <w:t>Schaufel</w:t>
            </w:r>
            <w:proofErr w:type="spellEnd"/>
          </w:p>
        </w:tc>
        <w:tc>
          <w:tcPr>
            <w:tcW w:w="708" w:type="dxa"/>
            <w:shd w:val="clear" w:color="auto" w:fill="CAEDFB" w:themeFill="accent4" w:themeFillTint="33"/>
          </w:tcPr>
          <w:p w14:paraId="03150086" w14:textId="39E8D112" w:rsidR="006B691A" w:rsidRPr="003C4CF3" w:rsidRDefault="008F6028" w:rsidP="0019558E">
            <w:pPr>
              <w:pStyle w:val="NormalWeb"/>
              <w:spacing w:before="0" w:beforeAutospacing="0" w:after="0" w:afterAutospacing="0"/>
              <w:jc w:val="both"/>
              <w:rPr>
                <w:rStyle w:val="Hyperlink"/>
                <w:rFonts w:eastAsia="Batang"/>
                <w:sz w:val="20"/>
                <w:szCs w:val="20"/>
              </w:rPr>
            </w:pPr>
            <w:r>
              <w:rPr>
                <w:rFonts w:ascii="Calibri" w:hAnsi="Calibri" w:cs="Calibri"/>
                <w:color w:val="000000"/>
                <w:sz w:val="20"/>
                <w:szCs w:val="20"/>
              </w:rPr>
              <w:t>m</w:t>
            </w:r>
            <w:r w:rsidR="00FE41F1">
              <w:rPr>
                <w:rFonts w:ascii="Calibri" w:hAnsi="Calibri" w:cs="Calibri"/>
                <w:color w:val="000000"/>
                <w:sz w:val="20"/>
                <w:szCs w:val="20"/>
              </w:rPr>
              <w:t>³</w:t>
            </w:r>
          </w:p>
        </w:tc>
        <w:tc>
          <w:tcPr>
            <w:tcW w:w="1701" w:type="dxa"/>
          </w:tcPr>
          <w:p w14:paraId="57C1BF3D" w14:textId="77777777" w:rsidR="006B691A" w:rsidRPr="003C4CF3" w:rsidRDefault="006B691A" w:rsidP="0019558E">
            <w:pPr>
              <w:pStyle w:val="NormalWeb"/>
              <w:spacing w:before="0" w:beforeAutospacing="0" w:after="0" w:afterAutospacing="0"/>
              <w:jc w:val="both"/>
              <w:rPr>
                <w:rFonts w:ascii="Calibri" w:hAnsi="Calibri" w:cs="Calibri"/>
                <w:color w:val="000000"/>
                <w:sz w:val="20"/>
                <w:szCs w:val="20"/>
              </w:rPr>
            </w:pPr>
            <w:r w:rsidRPr="003C4CF3">
              <w:rPr>
                <w:rFonts w:ascii="Calibri" w:hAnsi="Calibri" w:cs="Calibri"/>
                <w:color w:val="000000"/>
                <w:sz w:val="20"/>
                <w:szCs w:val="20"/>
              </w:rPr>
              <w:t>1</w:t>
            </w:r>
          </w:p>
        </w:tc>
        <w:tc>
          <w:tcPr>
            <w:tcW w:w="1701" w:type="dxa"/>
            <w:vAlign w:val="bottom"/>
          </w:tcPr>
          <w:p w14:paraId="3ED26798" w14:textId="77777777" w:rsidR="006B691A" w:rsidRPr="003C4CF3" w:rsidRDefault="006B691A" w:rsidP="0019558E">
            <w:pPr>
              <w:pStyle w:val="NormalWeb"/>
              <w:spacing w:before="0" w:beforeAutospacing="0" w:after="0" w:afterAutospacing="0"/>
              <w:jc w:val="both"/>
              <w:rPr>
                <w:rFonts w:ascii="Calibri" w:hAnsi="Calibri" w:cs="Calibri"/>
                <w:color w:val="000000"/>
                <w:sz w:val="20"/>
                <w:szCs w:val="20"/>
              </w:rPr>
            </w:pPr>
            <w:r w:rsidRPr="003C4CF3">
              <w:rPr>
                <w:rFonts w:ascii="Calibri" w:eastAsia="SimSun" w:hAnsi="Calibri" w:cs="Calibri"/>
                <w:color w:val="000000"/>
                <w:sz w:val="20"/>
                <w:szCs w:val="20"/>
              </w:rPr>
              <w:t>1.2</w:t>
            </w:r>
          </w:p>
        </w:tc>
      </w:tr>
      <w:tr w:rsidR="006B691A" w:rsidRPr="00573B3C" w14:paraId="43F2CB31" w14:textId="77777777" w:rsidTr="0019558E">
        <w:tc>
          <w:tcPr>
            <w:tcW w:w="4390" w:type="dxa"/>
            <w:shd w:val="clear" w:color="auto" w:fill="CAEDFB" w:themeFill="accent4" w:themeFillTint="33"/>
          </w:tcPr>
          <w:p w14:paraId="4546948D" w14:textId="19D8CB7E" w:rsidR="006B691A" w:rsidRPr="003C4CF3" w:rsidRDefault="00DA5D02" w:rsidP="0019558E">
            <w:pPr>
              <w:pStyle w:val="NormalWeb"/>
              <w:spacing w:before="0" w:beforeAutospacing="0" w:after="0" w:afterAutospacing="0"/>
              <w:jc w:val="both"/>
              <w:rPr>
                <w:rFonts w:ascii="Calibri" w:hAnsi="Calibri" w:cs="Calibri"/>
                <w:color w:val="000000"/>
                <w:sz w:val="20"/>
                <w:szCs w:val="20"/>
              </w:rPr>
            </w:pPr>
            <w:proofErr w:type="spellStart"/>
            <w:r>
              <w:rPr>
                <w:rFonts w:ascii="Calibri" w:hAnsi="Calibri" w:cs="Calibri"/>
                <w:color w:val="000000"/>
                <w:sz w:val="20"/>
                <w:szCs w:val="20"/>
              </w:rPr>
              <w:t>Kipplast</w:t>
            </w:r>
            <w:proofErr w:type="spellEnd"/>
            <w:r>
              <w:rPr>
                <w:rFonts w:ascii="Calibri" w:hAnsi="Calibri" w:cs="Calibri"/>
                <w:color w:val="000000"/>
                <w:sz w:val="20"/>
                <w:szCs w:val="20"/>
              </w:rPr>
              <w:t xml:space="preserve"> </w:t>
            </w:r>
            <w:r w:rsidR="006B691A" w:rsidRPr="003C4CF3">
              <w:rPr>
                <w:rFonts w:ascii="Calibri" w:hAnsi="Calibri" w:cs="Calibri"/>
                <w:color w:val="000000"/>
                <w:sz w:val="20"/>
                <w:szCs w:val="20"/>
              </w:rPr>
              <w:t>(ISO/DIS 14397-1)</w:t>
            </w:r>
          </w:p>
        </w:tc>
        <w:tc>
          <w:tcPr>
            <w:tcW w:w="708" w:type="dxa"/>
            <w:shd w:val="clear" w:color="auto" w:fill="CAEDFB" w:themeFill="accent4" w:themeFillTint="33"/>
          </w:tcPr>
          <w:p w14:paraId="3FBDAEE1" w14:textId="77777777" w:rsidR="006B691A" w:rsidRPr="003C4CF3" w:rsidRDefault="006B691A" w:rsidP="0019558E">
            <w:pPr>
              <w:pStyle w:val="NormalWeb"/>
              <w:spacing w:before="0" w:beforeAutospacing="0" w:after="0" w:afterAutospacing="0"/>
              <w:jc w:val="both"/>
              <w:rPr>
                <w:rStyle w:val="Hyperlink"/>
                <w:rFonts w:eastAsia="Batang"/>
                <w:sz w:val="20"/>
                <w:szCs w:val="20"/>
              </w:rPr>
            </w:pPr>
            <w:r w:rsidRPr="003C4CF3">
              <w:rPr>
                <w:rFonts w:ascii="Calibri" w:hAnsi="Calibri" w:cs="Calibri"/>
                <w:color w:val="000000"/>
                <w:sz w:val="20"/>
                <w:szCs w:val="20"/>
              </w:rPr>
              <w:t>kg</w:t>
            </w:r>
          </w:p>
        </w:tc>
        <w:tc>
          <w:tcPr>
            <w:tcW w:w="1701" w:type="dxa"/>
          </w:tcPr>
          <w:p w14:paraId="6AEAB66B" w14:textId="77777777" w:rsidR="006B691A" w:rsidRPr="003C4CF3" w:rsidRDefault="006B691A" w:rsidP="0019558E">
            <w:pPr>
              <w:spacing w:after="0" w:line="240" w:lineRule="auto"/>
              <w:jc w:val="both"/>
              <w:rPr>
                <w:rFonts w:ascii="Calibri" w:eastAsia="SimSun" w:hAnsi="Calibri" w:cs="Calibri"/>
                <w:sz w:val="20"/>
                <w:szCs w:val="20"/>
              </w:rPr>
            </w:pPr>
            <w:r w:rsidRPr="003C4CF3">
              <w:rPr>
                <w:rFonts w:ascii="Calibri" w:eastAsia="SimSun" w:hAnsi="Calibri" w:cs="Calibri"/>
                <w:color w:val="000000"/>
                <w:sz w:val="20"/>
                <w:szCs w:val="20"/>
              </w:rPr>
              <w:t>4 700</w:t>
            </w:r>
          </w:p>
        </w:tc>
        <w:tc>
          <w:tcPr>
            <w:tcW w:w="1701" w:type="dxa"/>
            <w:vAlign w:val="bottom"/>
          </w:tcPr>
          <w:p w14:paraId="4965080E" w14:textId="77777777" w:rsidR="006B691A" w:rsidRPr="003C4CF3" w:rsidRDefault="006B691A" w:rsidP="0019558E">
            <w:pPr>
              <w:spacing w:after="0" w:line="240" w:lineRule="auto"/>
              <w:jc w:val="both"/>
              <w:rPr>
                <w:rFonts w:ascii="Calibri" w:eastAsia="SimSun" w:hAnsi="Calibri" w:cs="Calibri"/>
                <w:color w:val="000000"/>
                <w:sz w:val="20"/>
                <w:szCs w:val="20"/>
              </w:rPr>
            </w:pPr>
            <w:r w:rsidRPr="003C4CF3">
              <w:rPr>
                <w:rFonts w:ascii="Calibri" w:eastAsia="SimSun" w:hAnsi="Calibri" w:cs="Calibri"/>
                <w:color w:val="000000"/>
                <w:sz w:val="20"/>
                <w:szCs w:val="20"/>
              </w:rPr>
              <w:t>4 200</w:t>
            </w:r>
          </w:p>
        </w:tc>
      </w:tr>
      <w:tr w:rsidR="006B691A" w:rsidRPr="00573B3C" w14:paraId="342F8BCE" w14:textId="77777777" w:rsidTr="0019558E">
        <w:tc>
          <w:tcPr>
            <w:tcW w:w="4390" w:type="dxa"/>
            <w:shd w:val="clear" w:color="auto" w:fill="CAEDFB" w:themeFill="accent4" w:themeFillTint="33"/>
          </w:tcPr>
          <w:p w14:paraId="5469E2ED" w14:textId="65671F2E" w:rsidR="006B691A" w:rsidRPr="003C4CF3" w:rsidRDefault="006B691A" w:rsidP="0019558E">
            <w:pPr>
              <w:pStyle w:val="NormalWeb"/>
              <w:spacing w:before="0" w:beforeAutospacing="0" w:after="0" w:afterAutospacing="0"/>
              <w:jc w:val="both"/>
              <w:rPr>
                <w:rFonts w:ascii="Calibri" w:hAnsi="Calibri" w:cs="Calibri"/>
                <w:color w:val="000000"/>
                <w:sz w:val="20"/>
                <w:szCs w:val="20"/>
              </w:rPr>
            </w:pPr>
            <w:r w:rsidRPr="003C4CF3">
              <w:rPr>
                <w:rFonts w:ascii="Calibri" w:hAnsi="Calibri" w:cs="Calibri"/>
                <w:color w:val="000000"/>
                <w:sz w:val="20"/>
                <w:szCs w:val="20"/>
              </w:rPr>
              <w:t xml:space="preserve">. . . </w:t>
            </w:r>
            <w:proofErr w:type="spellStart"/>
            <w:r w:rsidR="00DA5D02">
              <w:rPr>
                <w:rFonts w:ascii="Calibri" w:hAnsi="Calibri" w:cs="Calibri"/>
                <w:color w:val="000000"/>
                <w:sz w:val="20"/>
                <w:szCs w:val="20"/>
              </w:rPr>
              <w:t>bei</w:t>
            </w:r>
            <w:proofErr w:type="spellEnd"/>
            <w:r w:rsidR="00DA5D02">
              <w:rPr>
                <w:rFonts w:ascii="Calibri" w:hAnsi="Calibri" w:cs="Calibri"/>
                <w:color w:val="000000"/>
                <w:sz w:val="20"/>
                <w:szCs w:val="20"/>
              </w:rPr>
              <w:t xml:space="preserve"> </w:t>
            </w:r>
            <w:proofErr w:type="spellStart"/>
            <w:r w:rsidR="00DA5D02">
              <w:rPr>
                <w:rFonts w:ascii="Calibri" w:hAnsi="Calibri" w:cs="Calibri"/>
                <w:color w:val="000000"/>
                <w:sz w:val="20"/>
                <w:szCs w:val="20"/>
              </w:rPr>
              <w:t>volle</w:t>
            </w:r>
            <w:r w:rsidR="005D13AC">
              <w:rPr>
                <w:rFonts w:ascii="Calibri" w:hAnsi="Calibri" w:cs="Calibri"/>
                <w:color w:val="000000"/>
                <w:sz w:val="20"/>
                <w:szCs w:val="20"/>
              </w:rPr>
              <w:t>m</w:t>
            </w:r>
            <w:proofErr w:type="spellEnd"/>
            <w:r w:rsidR="00DA5D02">
              <w:rPr>
                <w:rFonts w:ascii="Calibri" w:hAnsi="Calibri" w:cs="Calibri"/>
                <w:color w:val="000000"/>
                <w:sz w:val="20"/>
                <w:szCs w:val="20"/>
              </w:rPr>
              <w:t xml:space="preserve"> </w:t>
            </w:r>
            <w:proofErr w:type="spellStart"/>
            <w:r w:rsidR="00DA5D02">
              <w:rPr>
                <w:rFonts w:ascii="Calibri" w:hAnsi="Calibri" w:cs="Calibri"/>
                <w:color w:val="000000"/>
                <w:sz w:val="20"/>
                <w:szCs w:val="20"/>
              </w:rPr>
              <w:t>Lenkeinschlag</w:t>
            </w:r>
            <w:proofErr w:type="spellEnd"/>
          </w:p>
        </w:tc>
        <w:tc>
          <w:tcPr>
            <w:tcW w:w="708" w:type="dxa"/>
            <w:shd w:val="clear" w:color="auto" w:fill="CAEDFB" w:themeFill="accent4" w:themeFillTint="33"/>
          </w:tcPr>
          <w:p w14:paraId="7D338CEA" w14:textId="1BA8AFB9" w:rsidR="006B691A" w:rsidRPr="003C4CF3" w:rsidRDefault="00DA5D02" w:rsidP="0019558E">
            <w:pPr>
              <w:pStyle w:val="NormalWeb"/>
              <w:spacing w:before="0" w:beforeAutospacing="0" w:after="0" w:afterAutospacing="0"/>
              <w:jc w:val="both"/>
              <w:rPr>
                <w:rStyle w:val="Hyperlink"/>
                <w:rFonts w:eastAsia="Batang"/>
                <w:sz w:val="20"/>
                <w:szCs w:val="20"/>
              </w:rPr>
            </w:pPr>
            <w:r>
              <w:rPr>
                <w:rFonts w:ascii="Calibri" w:hAnsi="Calibri" w:cs="Calibri"/>
                <w:color w:val="000000"/>
                <w:sz w:val="20"/>
                <w:szCs w:val="20"/>
              </w:rPr>
              <w:t>Grad</w:t>
            </w:r>
          </w:p>
        </w:tc>
        <w:tc>
          <w:tcPr>
            <w:tcW w:w="1701" w:type="dxa"/>
          </w:tcPr>
          <w:p w14:paraId="3DB1DFA6" w14:textId="77777777" w:rsidR="006B691A" w:rsidRPr="003C4CF3" w:rsidRDefault="006B691A" w:rsidP="0019558E">
            <w:pPr>
              <w:pStyle w:val="NormalWeb"/>
              <w:spacing w:before="0" w:beforeAutospacing="0" w:after="0" w:afterAutospacing="0"/>
              <w:jc w:val="both"/>
              <w:rPr>
                <w:rFonts w:ascii="Calibri" w:hAnsi="Calibri" w:cs="Calibri"/>
                <w:color w:val="000000"/>
                <w:sz w:val="20"/>
                <w:szCs w:val="20"/>
              </w:rPr>
            </w:pPr>
            <w:r w:rsidRPr="003C4CF3">
              <w:rPr>
                <w:rFonts w:ascii="Calibri" w:hAnsi="Calibri" w:cs="Calibri"/>
                <w:color w:val="000000"/>
                <w:sz w:val="20"/>
                <w:szCs w:val="20"/>
              </w:rPr>
              <w:t>40</w:t>
            </w:r>
          </w:p>
        </w:tc>
        <w:tc>
          <w:tcPr>
            <w:tcW w:w="1701" w:type="dxa"/>
            <w:vAlign w:val="bottom"/>
          </w:tcPr>
          <w:p w14:paraId="6BDDB9D8" w14:textId="77777777" w:rsidR="006B691A" w:rsidRPr="003C4CF3" w:rsidRDefault="006B691A" w:rsidP="0019558E">
            <w:pPr>
              <w:pStyle w:val="NormalWeb"/>
              <w:spacing w:before="0" w:beforeAutospacing="0" w:after="0" w:afterAutospacing="0"/>
              <w:jc w:val="both"/>
              <w:rPr>
                <w:rFonts w:ascii="Calibri" w:hAnsi="Calibri" w:cs="Calibri"/>
                <w:color w:val="000000"/>
                <w:sz w:val="20"/>
                <w:szCs w:val="20"/>
              </w:rPr>
            </w:pPr>
            <w:r w:rsidRPr="003C4CF3">
              <w:rPr>
                <w:rFonts w:ascii="Calibri" w:eastAsia="SimSun" w:hAnsi="Calibri" w:cs="Calibri"/>
                <w:color w:val="000000"/>
                <w:sz w:val="20"/>
                <w:szCs w:val="20"/>
              </w:rPr>
              <w:t>40</w:t>
            </w:r>
          </w:p>
        </w:tc>
      </w:tr>
      <w:tr w:rsidR="006B691A" w:rsidRPr="00573B3C" w14:paraId="041238CE" w14:textId="77777777" w:rsidTr="0019558E">
        <w:tc>
          <w:tcPr>
            <w:tcW w:w="4390" w:type="dxa"/>
            <w:shd w:val="clear" w:color="auto" w:fill="CAEDFB" w:themeFill="accent4" w:themeFillTint="33"/>
          </w:tcPr>
          <w:p w14:paraId="1F132CE3" w14:textId="7F1C184F" w:rsidR="006B691A" w:rsidRPr="003C4CF3" w:rsidRDefault="00DA5D02" w:rsidP="0019558E">
            <w:pPr>
              <w:pStyle w:val="NormalWeb"/>
              <w:spacing w:before="0" w:beforeAutospacing="0" w:after="0" w:afterAutospacing="0"/>
              <w:jc w:val="both"/>
              <w:rPr>
                <w:rFonts w:ascii="Calibri" w:hAnsi="Calibri" w:cs="Calibri"/>
                <w:color w:val="000000"/>
                <w:sz w:val="20"/>
                <w:szCs w:val="20"/>
              </w:rPr>
            </w:pPr>
            <w:proofErr w:type="spellStart"/>
            <w:r>
              <w:rPr>
                <w:rFonts w:ascii="Calibri" w:hAnsi="Calibri" w:cs="Calibri"/>
                <w:color w:val="000000"/>
                <w:sz w:val="20"/>
                <w:szCs w:val="20"/>
              </w:rPr>
              <w:t>Ausbrechkraft</w:t>
            </w:r>
            <w:proofErr w:type="spellEnd"/>
          </w:p>
        </w:tc>
        <w:tc>
          <w:tcPr>
            <w:tcW w:w="708" w:type="dxa"/>
            <w:shd w:val="clear" w:color="auto" w:fill="CAEDFB" w:themeFill="accent4" w:themeFillTint="33"/>
          </w:tcPr>
          <w:p w14:paraId="3DADCC25" w14:textId="77777777" w:rsidR="006B691A" w:rsidRPr="003C4CF3" w:rsidRDefault="006B691A" w:rsidP="0019558E">
            <w:pPr>
              <w:pStyle w:val="NormalWeb"/>
              <w:spacing w:before="0" w:beforeAutospacing="0" w:after="0" w:afterAutospacing="0"/>
              <w:jc w:val="both"/>
              <w:rPr>
                <w:rStyle w:val="Hyperlink"/>
                <w:rFonts w:eastAsia="Batang"/>
                <w:sz w:val="20"/>
                <w:szCs w:val="20"/>
              </w:rPr>
            </w:pPr>
            <w:proofErr w:type="spellStart"/>
            <w:r w:rsidRPr="003C4CF3">
              <w:rPr>
                <w:rFonts w:ascii="Calibri" w:hAnsi="Calibri" w:cs="Calibri"/>
                <w:color w:val="000000"/>
                <w:sz w:val="20"/>
                <w:szCs w:val="20"/>
              </w:rPr>
              <w:t>kN</w:t>
            </w:r>
            <w:proofErr w:type="spellEnd"/>
          </w:p>
        </w:tc>
        <w:tc>
          <w:tcPr>
            <w:tcW w:w="1701" w:type="dxa"/>
          </w:tcPr>
          <w:p w14:paraId="4F7D6C73" w14:textId="77777777" w:rsidR="006B691A" w:rsidRPr="003C4CF3" w:rsidRDefault="006B691A" w:rsidP="0019558E">
            <w:pPr>
              <w:pStyle w:val="NormalWeb"/>
              <w:spacing w:before="0" w:beforeAutospacing="0" w:after="0" w:afterAutospacing="0"/>
              <w:jc w:val="both"/>
              <w:rPr>
                <w:rFonts w:ascii="Calibri" w:hAnsi="Calibri" w:cs="Calibri"/>
                <w:color w:val="000000"/>
                <w:sz w:val="20"/>
                <w:szCs w:val="20"/>
              </w:rPr>
            </w:pPr>
            <w:r w:rsidRPr="003C4CF3">
              <w:rPr>
                <w:rFonts w:ascii="Calibri" w:hAnsi="Calibri" w:cs="Calibri"/>
                <w:color w:val="000000"/>
                <w:sz w:val="20"/>
                <w:szCs w:val="20"/>
              </w:rPr>
              <w:t>64.5</w:t>
            </w:r>
          </w:p>
        </w:tc>
        <w:tc>
          <w:tcPr>
            <w:tcW w:w="1701" w:type="dxa"/>
            <w:vAlign w:val="bottom"/>
          </w:tcPr>
          <w:p w14:paraId="19B65CC9" w14:textId="40247BC9" w:rsidR="006B691A" w:rsidRPr="003C4CF3" w:rsidRDefault="008321DB" w:rsidP="0019558E">
            <w:pPr>
              <w:pStyle w:val="NormalWeb"/>
              <w:spacing w:before="0" w:beforeAutospacing="0" w:after="0" w:afterAutospacing="0"/>
              <w:jc w:val="both"/>
              <w:rPr>
                <w:rFonts w:ascii="Calibri" w:hAnsi="Calibri" w:cs="Calibri"/>
                <w:color w:val="000000"/>
                <w:sz w:val="20"/>
                <w:szCs w:val="20"/>
              </w:rPr>
            </w:pPr>
            <w:r>
              <w:rPr>
                <w:rFonts w:ascii="Calibri" w:eastAsia="SimSun" w:hAnsi="Calibri" w:cs="Calibri"/>
                <w:color w:val="000000"/>
                <w:sz w:val="20"/>
                <w:szCs w:val="20"/>
              </w:rPr>
              <w:t>61</w:t>
            </w:r>
          </w:p>
        </w:tc>
      </w:tr>
      <w:tr w:rsidR="006B691A" w:rsidRPr="00573B3C" w14:paraId="431B37B1" w14:textId="77777777" w:rsidTr="0019558E">
        <w:tc>
          <w:tcPr>
            <w:tcW w:w="4390" w:type="dxa"/>
            <w:shd w:val="clear" w:color="auto" w:fill="CAEDFB" w:themeFill="accent4" w:themeFillTint="33"/>
          </w:tcPr>
          <w:p w14:paraId="4A19E9A3" w14:textId="4995FF9D" w:rsidR="006B691A" w:rsidRPr="003C4CF3" w:rsidRDefault="00DA5D02" w:rsidP="0019558E">
            <w:pPr>
              <w:pStyle w:val="NormalWeb"/>
              <w:spacing w:before="0" w:beforeAutospacing="0" w:after="0" w:afterAutospacing="0"/>
              <w:jc w:val="both"/>
              <w:rPr>
                <w:rFonts w:ascii="Calibri" w:hAnsi="Calibri" w:cs="Calibri"/>
                <w:color w:val="000000"/>
                <w:sz w:val="20"/>
                <w:szCs w:val="20"/>
              </w:rPr>
            </w:pPr>
            <w:proofErr w:type="spellStart"/>
            <w:r>
              <w:rPr>
                <w:rFonts w:ascii="Calibri" w:hAnsi="Calibri" w:cs="Calibri"/>
                <w:color w:val="000000"/>
                <w:sz w:val="20"/>
                <w:szCs w:val="20"/>
              </w:rPr>
              <w:t>Hydraulik-Hubkraft</w:t>
            </w:r>
            <w:proofErr w:type="spellEnd"/>
            <w:r>
              <w:rPr>
                <w:rFonts w:ascii="Calibri" w:hAnsi="Calibri" w:cs="Calibri"/>
                <w:color w:val="000000"/>
                <w:sz w:val="20"/>
                <w:szCs w:val="20"/>
              </w:rPr>
              <w:t>, max</w:t>
            </w:r>
            <w:r w:rsidR="006B691A" w:rsidRPr="003C4CF3">
              <w:rPr>
                <w:rFonts w:ascii="Calibri" w:hAnsi="Calibri" w:cs="Calibri"/>
                <w:color w:val="000000"/>
                <w:sz w:val="20"/>
                <w:szCs w:val="20"/>
              </w:rPr>
              <w:t>.</w:t>
            </w:r>
          </w:p>
        </w:tc>
        <w:tc>
          <w:tcPr>
            <w:tcW w:w="708" w:type="dxa"/>
            <w:shd w:val="clear" w:color="auto" w:fill="CAEDFB" w:themeFill="accent4" w:themeFillTint="33"/>
          </w:tcPr>
          <w:p w14:paraId="5F24F1E6" w14:textId="77777777" w:rsidR="006B691A" w:rsidRPr="003C4CF3" w:rsidRDefault="006B691A" w:rsidP="0019558E">
            <w:pPr>
              <w:pStyle w:val="NormalWeb"/>
              <w:spacing w:before="0" w:beforeAutospacing="0" w:after="0" w:afterAutospacing="0"/>
              <w:jc w:val="both"/>
              <w:rPr>
                <w:rStyle w:val="Hyperlink"/>
                <w:rFonts w:eastAsia="Batang"/>
                <w:sz w:val="20"/>
                <w:szCs w:val="20"/>
              </w:rPr>
            </w:pPr>
            <w:proofErr w:type="spellStart"/>
            <w:r w:rsidRPr="003C4CF3">
              <w:rPr>
                <w:rFonts w:ascii="Calibri" w:hAnsi="Calibri" w:cs="Calibri"/>
                <w:color w:val="000000"/>
                <w:sz w:val="20"/>
                <w:szCs w:val="20"/>
              </w:rPr>
              <w:t>kN</w:t>
            </w:r>
            <w:proofErr w:type="spellEnd"/>
          </w:p>
        </w:tc>
        <w:tc>
          <w:tcPr>
            <w:tcW w:w="1701" w:type="dxa"/>
          </w:tcPr>
          <w:p w14:paraId="2760DCAC" w14:textId="77777777" w:rsidR="006B691A" w:rsidRPr="003C4CF3" w:rsidRDefault="006B691A" w:rsidP="0019558E">
            <w:pPr>
              <w:pStyle w:val="NormalWeb"/>
              <w:spacing w:before="0" w:beforeAutospacing="0" w:after="0" w:afterAutospacing="0"/>
              <w:jc w:val="both"/>
              <w:rPr>
                <w:rFonts w:ascii="Calibri" w:hAnsi="Calibri" w:cs="Calibri"/>
                <w:color w:val="000000"/>
                <w:sz w:val="20"/>
                <w:szCs w:val="20"/>
              </w:rPr>
            </w:pPr>
            <w:r w:rsidRPr="003C4CF3">
              <w:rPr>
                <w:rFonts w:ascii="Calibri" w:hAnsi="Calibri" w:cs="Calibri"/>
                <w:color w:val="000000"/>
                <w:sz w:val="20"/>
                <w:szCs w:val="20"/>
              </w:rPr>
              <w:t>60</w:t>
            </w:r>
          </w:p>
        </w:tc>
        <w:tc>
          <w:tcPr>
            <w:tcW w:w="1701" w:type="dxa"/>
            <w:vAlign w:val="bottom"/>
          </w:tcPr>
          <w:p w14:paraId="49FE7D56" w14:textId="77777777" w:rsidR="006B691A" w:rsidRPr="003C4CF3" w:rsidRDefault="006B691A" w:rsidP="0019558E">
            <w:pPr>
              <w:pStyle w:val="NormalWeb"/>
              <w:spacing w:before="0" w:beforeAutospacing="0" w:after="0" w:afterAutospacing="0"/>
              <w:jc w:val="both"/>
              <w:rPr>
                <w:rFonts w:ascii="Calibri" w:hAnsi="Calibri" w:cs="Calibri"/>
                <w:color w:val="000000"/>
                <w:sz w:val="20"/>
                <w:szCs w:val="20"/>
              </w:rPr>
            </w:pPr>
            <w:r w:rsidRPr="003C4CF3">
              <w:rPr>
                <w:rFonts w:ascii="Calibri" w:eastAsia="SimSun" w:hAnsi="Calibri" w:cs="Calibri"/>
                <w:color w:val="000000"/>
                <w:sz w:val="20"/>
                <w:szCs w:val="20"/>
              </w:rPr>
              <w:t>63</w:t>
            </w:r>
          </w:p>
        </w:tc>
      </w:tr>
      <w:tr w:rsidR="006B691A" w:rsidRPr="00573B3C" w14:paraId="1A9B0D76" w14:textId="77777777" w:rsidTr="0019558E">
        <w:tc>
          <w:tcPr>
            <w:tcW w:w="4390" w:type="dxa"/>
            <w:shd w:val="clear" w:color="auto" w:fill="CAEDFB" w:themeFill="accent4" w:themeFillTint="33"/>
          </w:tcPr>
          <w:p w14:paraId="063446EA" w14:textId="562DA844" w:rsidR="006B691A" w:rsidRPr="003C4CF3" w:rsidRDefault="00DA5D02" w:rsidP="0019558E">
            <w:pPr>
              <w:pStyle w:val="NormalWeb"/>
              <w:spacing w:before="0" w:beforeAutospacing="0" w:after="0" w:afterAutospacing="0"/>
              <w:jc w:val="both"/>
              <w:rPr>
                <w:rFonts w:ascii="Calibri" w:hAnsi="Calibri" w:cs="Calibri"/>
                <w:color w:val="000000"/>
                <w:sz w:val="20"/>
                <w:szCs w:val="20"/>
              </w:rPr>
            </w:pPr>
            <w:proofErr w:type="spellStart"/>
            <w:r>
              <w:rPr>
                <w:rFonts w:ascii="Calibri" w:hAnsi="Calibri" w:cs="Calibri"/>
                <w:color w:val="000000"/>
                <w:sz w:val="20"/>
                <w:szCs w:val="20"/>
              </w:rPr>
              <w:t>Nutzlast</w:t>
            </w:r>
            <w:proofErr w:type="spellEnd"/>
            <w:r>
              <w:rPr>
                <w:rFonts w:ascii="Calibri" w:hAnsi="Calibri" w:cs="Calibri"/>
                <w:color w:val="000000"/>
                <w:sz w:val="20"/>
                <w:szCs w:val="20"/>
              </w:rPr>
              <w:t xml:space="preserve"> auf der Gabel </w:t>
            </w:r>
            <w:r w:rsidR="006B691A" w:rsidRPr="003C4CF3">
              <w:rPr>
                <w:rFonts w:ascii="Calibri" w:hAnsi="Calibri" w:cs="Calibri"/>
                <w:color w:val="000000"/>
                <w:sz w:val="20"/>
                <w:szCs w:val="20"/>
              </w:rPr>
              <w:t>80%</w:t>
            </w:r>
          </w:p>
        </w:tc>
        <w:tc>
          <w:tcPr>
            <w:tcW w:w="708" w:type="dxa"/>
            <w:shd w:val="clear" w:color="auto" w:fill="CAEDFB" w:themeFill="accent4" w:themeFillTint="33"/>
          </w:tcPr>
          <w:p w14:paraId="1E9128AC" w14:textId="77777777" w:rsidR="006B691A" w:rsidRPr="003C4CF3" w:rsidRDefault="006B691A" w:rsidP="0019558E">
            <w:pPr>
              <w:pStyle w:val="NormalWeb"/>
              <w:spacing w:before="0" w:beforeAutospacing="0" w:after="0" w:afterAutospacing="0"/>
              <w:jc w:val="both"/>
              <w:rPr>
                <w:rStyle w:val="Hyperlink"/>
                <w:rFonts w:eastAsia="Batang"/>
                <w:sz w:val="20"/>
                <w:szCs w:val="20"/>
              </w:rPr>
            </w:pPr>
            <w:r w:rsidRPr="003C4CF3">
              <w:rPr>
                <w:rFonts w:ascii="Calibri" w:hAnsi="Calibri" w:cs="Calibri"/>
                <w:color w:val="000000"/>
                <w:sz w:val="20"/>
                <w:szCs w:val="20"/>
              </w:rPr>
              <w:t>kg</w:t>
            </w:r>
          </w:p>
        </w:tc>
        <w:tc>
          <w:tcPr>
            <w:tcW w:w="1701" w:type="dxa"/>
          </w:tcPr>
          <w:p w14:paraId="41D201A9" w14:textId="77777777" w:rsidR="006B691A" w:rsidRPr="003C4CF3" w:rsidRDefault="006B691A" w:rsidP="0019558E">
            <w:pPr>
              <w:pStyle w:val="NormalWeb"/>
              <w:spacing w:before="0" w:beforeAutospacing="0" w:after="0" w:afterAutospacing="0"/>
              <w:jc w:val="both"/>
              <w:rPr>
                <w:rFonts w:ascii="Calibri" w:hAnsi="Calibri" w:cs="Calibri"/>
                <w:color w:val="FF0000"/>
                <w:sz w:val="20"/>
                <w:szCs w:val="20"/>
              </w:rPr>
            </w:pPr>
            <w:r w:rsidRPr="003C4CF3">
              <w:rPr>
                <w:rFonts w:ascii="Calibri" w:hAnsi="Calibri" w:cs="Calibri"/>
                <w:color w:val="000000" w:themeColor="text1"/>
                <w:sz w:val="20"/>
                <w:szCs w:val="20"/>
              </w:rPr>
              <w:t>2 400</w:t>
            </w:r>
          </w:p>
        </w:tc>
        <w:tc>
          <w:tcPr>
            <w:tcW w:w="1701" w:type="dxa"/>
            <w:vAlign w:val="bottom"/>
          </w:tcPr>
          <w:p w14:paraId="30968C8F" w14:textId="77777777" w:rsidR="006B691A" w:rsidRPr="003C4CF3" w:rsidRDefault="006B691A" w:rsidP="0019558E">
            <w:pPr>
              <w:pStyle w:val="NormalWeb"/>
              <w:spacing w:before="0" w:beforeAutospacing="0" w:after="0" w:afterAutospacing="0"/>
              <w:jc w:val="both"/>
              <w:rPr>
                <w:rFonts w:ascii="Calibri" w:hAnsi="Calibri" w:cs="Calibri"/>
                <w:color w:val="000000" w:themeColor="text1"/>
                <w:sz w:val="20"/>
                <w:szCs w:val="20"/>
              </w:rPr>
            </w:pPr>
            <w:r w:rsidRPr="003C4CF3">
              <w:rPr>
                <w:rFonts w:ascii="Calibri" w:eastAsia="SimSun" w:hAnsi="Calibri" w:cs="Calibri"/>
                <w:color w:val="000000"/>
                <w:sz w:val="20"/>
                <w:szCs w:val="20"/>
              </w:rPr>
              <w:t>2 600</w:t>
            </w:r>
          </w:p>
        </w:tc>
      </w:tr>
      <w:tr w:rsidR="006B691A" w:rsidRPr="00573B3C" w14:paraId="43868CE5" w14:textId="77777777" w:rsidTr="0019558E">
        <w:tc>
          <w:tcPr>
            <w:tcW w:w="4390" w:type="dxa"/>
            <w:shd w:val="clear" w:color="auto" w:fill="CAEDFB" w:themeFill="accent4" w:themeFillTint="33"/>
          </w:tcPr>
          <w:p w14:paraId="49603498" w14:textId="4698C985" w:rsidR="006B691A" w:rsidRPr="003C4CF3" w:rsidRDefault="00DA5D02" w:rsidP="0019558E">
            <w:pPr>
              <w:pStyle w:val="NormalWeb"/>
              <w:spacing w:before="0" w:beforeAutospacing="0" w:after="0" w:afterAutospacing="0"/>
              <w:rPr>
                <w:rFonts w:ascii="Calibri" w:hAnsi="Calibri" w:cs="Calibri"/>
                <w:color w:val="000000"/>
                <w:sz w:val="20"/>
                <w:szCs w:val="20"/>
              </w:rPr>
            </w:pPr>
            <w:proofErr w:type="spellStart"/>
            <w:r>
              <w:rPr>
                <w:rFonts w:ascii="Calibri" w:hAnsi="Calibri" w:cs="Calibri"/>
                <w:color w:val="000000"/>
                <w:sz w:val="20"/>
                <w:szCs w:val="20"/>
              </w:rPr>
              <w:t>Einsatzgewicht</w:t>
            </w:r>
            <w:proofErr w:type="spellEnd"/>
          </w:p>
        </w:tc>
        <w:tc>
          <w:tcPr>
            <w:tcW w:w="708" w:type="dxa"/>
            <w:shd w:val="clear" w:color="auto" w:fill="CAEDFB" w:themeFill="accent4" w:themeFillTint="33"/>
          </w:tcPr>
          <w:p w14:paraId="0ACE8510" w14:textId="77777777" w:rsidR="006B691A" w:rsidRPr="003C4CF3" w:rsidRDefault="006B691A" w:rsidP="0019558E">
            <w:pPr>
              <w:pStyle w:val="NormalWeb"/>
              <w:spacing w:before="0" w:beforeAutospacing="0" w:after="0" w:afterAutospacing="0"/>
              <w:jc w:val="both"/>
              <w:rPr>
                <w:rStyle w:val="Hyperlink"/>
                <w:rFonts w:eastAsia="Batang"/>
                <w:sz w:val="20"/>
                <w:szCs w:val="20"/>
              </w:rPr>
            </w:pPr>
            <w:r w:rsidRPr="003C4CF3">
              <w:rPr>
                <w:rFonts w:ascii="Calibri" w:hAnsi="Calibri" w:cs="Calibri"/>
                <w:color w:val="000000"/>
                <w:sz w:val="20"/>
                <w:szCs w:val="20"/>
              </w:rPr>
              <w:t>kg</w:t>
            </w:r>
          </w:p>
        </w:tc>
        <w:tc>
          <w:tcPr>
            <w:tcW w:w="1701" w:type="dxa"/>
          </w:tcPr>
          <w:p w14:paraId="2FD3621F" w14:textId="77777777" w:rsidR="006B691A" w:rsidRPr="003C4CF3" w:rsidRDefault="006B691A" w:rsidP="0019558E">
            <w:pPr>
              <w:pStyle w:val="NormalWeb"/>
              <w:spacing w:before="0" w:beforeAutospacing="0" w:after="0" w:afterAutospacing="0"/>
              <w:rPr>
                <w:rFonts w:ascii="Calibri" w:hAnsi="Calibri" w:cs="Calibri"/>
                <w:color w:val="000000"/>
                <w:sz w:val="20"/>
                <w:szCs w:val="20"/>
              </w:rPr>
            </w:pPr>
            <w:r w:rsidRPr="003C4CF3">
              <w:rPr>
                <w:rFonts w:ascii="Calibri" w:hAnsi="Calibri" w:cs="Calibri"/>
                <w:color w:val="000000"/>
                <w:sz w:val="20"/>
                <w:szCs w:val="20"/>
              </w:rPr>
              <w:t>5 600</w:t>
            </w:r>
          </w:p>
        </w:tc>
        <w:tc>
          <w:tcPr>
            <w:tcW w:w="1701" w:type="dxa"/>
            <w:vAlign w:val="bottom"/>
          </w:tcPr>
          <w:p w14:paraId="5B6818A6" w14:textId="77777777" w:rsidR="006B691A" w:rsidRPr="003C4CF3" w:rsidRDefault="006B691A" w:rsidP="0019558E">
            <w:pPr>
              <w:pStyle w:val="NormalWeb"/>
              <w:spacing w:before="0" w:beforeAutospacing="0" w:after="0" w:afterAutospacing="0"/>
              <w:rPr>
                <w:rFonts w:ascii="Calibri" w:hAnsi="Calibri" w:cs="Calibri"/>
                <w:color w:val="000000"/>
                <w:sz w:val="20"/>
                <w:szCs w:val="20"/>
              </w:rPr>
            </w:pPr>
            <w:r w:rsidRPr="003C4CF3">
              <w:rPr>
                <w:rFonts w:ascii="Calibri" w:eastAsia="SimSun" w:hAnsi="Calibri" w:cs="Calibri"/>
                <w:color w:val="000000"/>
                <w:sz w:val="20"/>
                <w:szCs w:val="20"/>
              </w:rPr>
              <w:t>6 075</w:t>
            </w:r>
          </w:p>
        </w:tc>
      </w:tr>
      <w:tr w:rsidR="006B691A" w:rsidRPr="00573B3C" w14:paraId="0D681ADC" w14:textId="77777777" w:rsidTr="0019558E">
        <w:tc>
          <w:tcPr>
            <w:tcW w:w="4390" w:type="dxa"/>
            <w:shd w:val="clear" w:color="auto" w:fill="CAEDFB" w:themeFill="accent4" w:themeFillTint="33"/>
          </w:tcPr>
          <w:p w14:paraId="1BD7F8F2" w14:textId="13E16B1B" w:rsidR="006B691A" w:rsidRPr="003C4CF3" w:rsidRDefault="00DA5D02" w:rsidP="0019558E">
            <w:pPr>
              <w:pStyle w:val="NormalWeb"/>
              <w:spacing w:before="0" w:beforeAutospacing="0" w:after="0" w:afterAutospacing="0"/>
              <w:rPr>
                <w:rFonts w:ascii="Calibri" w:hAnsi="Calibri" w:cs="Calibri"/>
                <w:color w:val="000000"/>
                <w:sz w:val="20"/>
                <w:szCs w:val="20"/>
              </w:rPr>
            </w:pPr>
            <w:proofErr w:type="spellStart"/>
            <w:r>
              <w:rPr>
                <w:rFonts w:ascii="Calibri" w:hAnsi="Calibri" w:cs="Calibri"/>
                <w:color w:val="000000"/>
                <w:sz w:val="20"/>
                <w:szCs w:val="20"/>
              </w:rPr>
              <w:t>Maximale</w:t>
            </w:r>
            <w:proofErr w:type="spellEnd"/>
            <w:r>
              <w:rPr>
                <w:rFonts w:ascii="Calibri" w:hAnsi="Calibri" w:cs="Calibri"/>
                <w:color w:val="000000"/>
                <w:sz w:val="20"/>
                <w:szCs w:val="20"/>
              </w:rPr>
              <w:t xml:space="preserve"> </w:t>
            </w:r>
            <w:proofErr w:type="spellStart"/>
            <w:r>
              <w:rPr>
                <w:rFonts w:ascii="Calibri" w:hAnsi="Calibri" w:cs="Calibri"/>
                <w:color w:val="000000"/>
                <w:sz w:val="20"/>
                <w:szCs w:val="20"/>
              </w:rPr>
              <w:t>Fahrgeschwindigkeit</w:t>
            </w:r>
            <w:proofErr w:type="spellEnd"/>
            <w:r>
              <w:rPr>
                <w:rFonts w:ascii="Calibri" w:hAnsi="Calibri" w:cs="Calibri"/>
                <w:color w:val="000000"/>
                <w:sz w:val="20"/>
                <w:szCs w:val="20"/>
              </w:rPr>
              <w:t xml:space="preserve"> - </w:t>
            </w:r>
            <w:proofErr w:type="spellStart"/>
            <w:r>
              <w:rPr>
                <w:rFonts w:ascii="Calibri" w:hAnsi="Calibri" w:cs="Calibri"/>
                <w:color w:val="000000"/>
                <w:sz w:val="20"/>
                <w:szCs w:val="20"/>
              </w:rPr>
              <w:t>langsam</w:t>
            </w:r>
            <w:proofErr w:type="spellEnd"/>
          </w:p>
        </w:tc>
        <w:tc>
          <w:tcPr>
            <w:tcW w:w="708" w:type="dxa"/>
            <w:shd w:val="clear" w:color="auto" w:fill="CAEDFB" w:themeFill="accent4" w:themeFillTint="33"/>
          </w:tcPr>
          <w:p w14:paraId="477627E4" w14:textId="77777777" w:rsidR="006B691A" w:rsidRPr="003C4CF3" w:rsidRDefault="006B691A" w:rsidP="0019558E">
            <w:pPr>
              <w:pStyle w:val="NormalWeb"/>
              <w:spacing w:before="0" w:beforeAutospacing="0" w:after="0" w:afterAutospacing="0"/>
              <w:jc w:val="both"/>
              <w:rPr>
                <w:rFonts w:ascii="Calibri" w:hAnsi="Calibri" w:cs="Calibri"/>
                <w:color w:val="000000"/>
                <w:sz w:val="20"/>
                <w:szCs w:val="20"/>
              </w:rPr>
            </w:pPr>
            <w:r w:rsidRPr="003C4CF3">
              <w:rPr>
                <w:rFonts w:ascii="Calibri" w:hAnsi="Calibri" w:cs="Calibri"/>
                <w:color w:val="000000"/>
                <w:sz w:val="20"/>
                <w:szCs w:val="20"/>
              </w:rPr>
              <w:t>km/h</w:t>
            </w:r>
          </w:p>
        </w:tc>
        <w:tc>
          <w:tcPr>
            <w:tcW w:w="1701" w:type="dxa"/>
          </w:tcPr>
          <w:p w14:paraId="1AE536B7" w14:textId="77777777" w:rsidR="006B691A" w:rsidRPr="003C4CF3" w:rsidRDefault="006B691A" w:rsidP="0019558E">
            <w:pPr>
              <w:spacing w:after="0" w:line="240" w:lineRule="auto"/>
              <w:rPr>
                <w:rFonts w:ascii="Calibri" w:eastAsia="SimSun" w:hAnsi="Calibri" w:cs="Calibri"/>
                <w:color w:val="000000"/>
                <w:sz w:val="20"/>
                <w:szCs w:val="20"/>
              </w:rPr>
            </w:pPr>
            <w:r w:rsidRPr="003C4CF3">
              <w:rPr>
                <w:rFonts w:ascii="Calibri" w:eastAsia="SimSun" w:hAnsi="Calibri" w:cs="Calibri"/>
                <w:color w:val="000000"/>
                <w:sz w:val="20"/>
                <w:szCs w:val="20"/>
              </w:rPr>
              <w:t>20</w:t>
            </w:r>
          </w:p>
        </w:tc>
        <w:tc>
          <w:tcPr>
            <w:tcW w:w="1701" w:type="dxa"/>
            <w:vAlign w:val="bottom"/>
          </w:tcPr>
          <w:p w14:paraId="6670B8A2" w14:textId="77777777" w:rsidR="006B691A" w:rsidRPr="003C4CF3" w:rsidRDefault="006B691A" w:rsidP="0019558E">
            <w:pPr>
              <w:spacing w:after="0" w:line="240" w:lineRule="auto"/>
              <w:rPr>
                <w:rFonts w:ascii="Calibri" w:eastAsia="SimSun" w:hAnsi="Calibri" w:cs="Calibri"/>
                <w:color w:val="000000"/>
                <w:sz w:val="20"/>
                <w:szCs w:val="20"/>
              </w:rPr>
            </w:pPr>
            <w:r w:rsidRPr="003C4CF3">
              <w:rPr>
                <w:rFonts w:ascii="Calibri" w:eastAsia="SimSun" w:hAnsi="Calibri" w:cs="Calibri"/>
                <w:color w:val="000000"/>
                <w:sz w:val="20"/>
                <w:szCs w:val="20"/>
              </w:rPr>
              <w:t>20</w:t>
            </w:r>
          </w:p>
        </w:tc>
      </w:tr>
      <w:tr w:rsidR="006B691A" w:rsidRPr="00573B3C" w14:paraId="7EFAC418" w14:textId="77777777" w:rsidTr="0019558E">
        <w:tc>
          <w:tcPr>
            <w:tcW w:w="4390" w:type="dxa"/>
            <w:shd w:val="clear" w:color="auto" w:fill="CAEDFB" w:themeFill="accent4" w:themeFillTint="33"/>
          </w:tcPr>
          <w:p w14:paraId="6DDB34FF" w14:textId="40D6CF8F" w:rsidR="006B691A" w:rsidRPr="003C4CF3" w:rsidRDefault="00DA5D02" w:rsidP="0019558E">
            <w:pPr>
              <w:pStyle w:val="NormalWeb"/>
              <w:spacing w:before="0" w:beforeAutospacing="0" w:after="0" w:afterAutospacing="0"/>
              <w:rPr>
                <w:rFonts w:ascii="Calibri" w:hAnsi="Calibri" w:cs="Calibri"/>
                <w:color w:val="000000"/>
                <w:sz w:val="20"/>
                <w:szCs w:val="20"/>
              </w:rPr>
            </w:pPr>
            <w:proofErr w:type="spellStart"/>
            <w:r>
              <w:rPr>
                <w:rFonts w:ascii="Calibri" w:hAnsi="Calibri" w:cs="Calibri"/>
                <w:color w:val="000000"/>
                <w:sz w:val="20"/>
                <w:szCs w:val="20"/>
              </w:rPr>
              <w:t>Maximale</w:t>
            </w:r>
            <w:proofErr w:type="spellEnd"/>
            <w:r>
              <w:rPr>
                <w:rFonts w:ascii="Calibri" w:hAnsi="Calibri" w:cs="Calibri"/>
                <w:color w:val="000000"/>
                <w:sz w:val="20"/>
                <w:szCs w:val="20"/>
              </w:rPr>
              <w:t xml:space="preserve"> </w:t>
            </w:r>
            <w:proofErr w:type="spellStart"/>
            <w:r>
              <w:rPr>
                <w:rFonts w:ascii="Calibri" w:hAnsi="Calibri" w:cs="Calibri"/>
                <w:color w:val="000000"/>
                <w:sz w:val="20"/>
                <w:szCs w:val="20"/>
              </w:rPr>
              <w:t>Fahrgeschwindigkeit</w:t>
            </w:r>
            <w:proofErr w:type="spellEnd"/>
            <w:r>
              <w:rPr>
                <w:rFonts w:ascii="Calibri" w:hAnsi="Calibri" w:cs="Calibri"/>
                <w:color w:val="000000"/>
                <w:sz w:val="20"/>
                <w:szCs w:val="20"/>
              </w:rPr>
              <w:t xml:space="preserve"> - Schnell</w:t>
            </w:r>
          </w:p>
        </w:tc>
        <w:tc>
          <w:tcPr>
            <w:tcW w:w="708" w:type="dxa"/>
            <w:shd w:val="clear" w:color="auto" w:fill="CAEDFB" w:themeFill="accent4" w:themeFillTint="33"/>
          </w:tcPr>
          <w:p w14:paraId="0D8D1AFE" w14:textId="77777777" w:rsidR="006B691A" w:rsidRPr="003C4CF3" w:rsidRDefault="006B691A" w:rsidP="0019558E">
            <w:pPr>
              <w:pStyle w:val="NormalWeb"/>
              <w:spacing w:before="0" w:beforeAutospacing="0" w:after="0" w:afterAutospacing="0"/>
              <w:jc w:val="both"/>
              <w:rPr>
                <w:rFonts w:ascii="Calibri" w:hAnsi="Calibri" w:cs="Calibri"/>
                <w:color w:val="000000"/>
                <w:sz w:val="20"/>
                <w:szCs w:val="20"/>
              </w:rPr>
            </w:pPr>
            <w:r w:rsidRPr="003C4CF3">
              <w:rPr>
                <w:rFonts w:ascii="Calibri" w:hAnsi="Calibri" w:cs="Calibri"/>
                <w:color w:val="000000"/>
                <w:sz w:val="20"/>
                <w:szCs w:val="20"/>
              </w:rPr>
              <w:t>km/h</w:t>
            </w:r>
          </w:p>
        </w:tc>
        <w:tc>
          <w:tcPr>
            <w:tcW w:w="1701" w:type="dxa"/>
          </w:tcPr>
          <w:p w14:paraId="79513B97" w14:textId="77777777" w:rsidR="006B691A" w:rsidRPr="003C4CF3" w:rsidRDefault="006B691A" w:rsidP="0019558E">
            <w:pPr>
              <w:spacing w:after="0" w:line="240" w:lineRule="auto"/>
              <w:rPr>
                <w:rFonts w:ascii="Calibri" w:eastAsia="SimSun" w:hAnsi="Calibri" w:cs="Calibri"/>
                <w:color w:val="000000"/>
                <w:sz w:val="20"/>
                <w:szCs w:val="20"/>
              </w:rPr>
            </w:pPr>
            <w:r w:rsidRPr="003C4CF3">
              <w:rPr>
                <w:rFonts w:ascii="Calibri" w:eastAsia="SimSun" w:hAnsi="Calibri" w:cs="Calibri"/>
                <w:color w:val="000000"/>
                <w:sz w:val="20"/>
                <w:szCs w:val="20"/>
              </w:rPr>
              <w:t>30</w:t>
            </w:r>
          </w:p>
        </w:tc>
        <w:tc>
          <w:tcPr>
            <w:tcW w:w="1701" w:type="dxa"/>
          </w:tcPr>
          <w:p w14:paraId="3C680E56" w14:textId="77777777" w:rsidR="006B691A" w:rsidRPr="003C4CF3" w:rsidRDefault="006B691A" w:rsidP="0019558E">
            <w:pPr>
              <w:spacing w:after="0" w:line="240" w:lineRule="auto"/>
              <w:rPr>
                <w:rFonts w:ascii="Calibri" w:eastAsia="SimSun" w:hAnsi="Calibri" w:cs="Calibri"/>
                <w:color w:val="000000"/>
                <w:sz w:val="20"/>
                <w:szCs w:val="20"/>
              </w:rPr>
            </w:pPr>
            <w:r>
              <w:rPr>
                <w:rFonts w:ascii="Calibri" w:eastAsia="SimSun" w:hAnsi="Calibri" w:cs="Calibri"/>
                <w:color w:val="000000"/>
              </w:rPr>
              <w:t>30</w:t>
            </w:r>
          </w:p>
        </w:tc>
      </w:tr>
    </w:tbl>
    <w:p w14:paraId="7541B82A" w14:textId="77777777" w:rsidR="006B691A" w:rsidRDefault="006B691A" w:rsidP="006B691A">
      <w:pPr>
        <w:pStyle w:val="NormalWeb"/>
        <w:spacing w:before="0" w:beforeAutospacing="0" w:after="0" w:afterAutospacing="0"/>
        <w:jc w:val="both"/>
        <w:rPr>
          <w:rFonts w:ascii="Calibri" w:hAnsi="Calibri" w:cs="Calibri"/>
          <w:color w:val="000000"/>
          <w:sz w:val="20"/>
          <w:szCs w:val="20"/>
        </w:rPr>
      </w:pPr>
    </w:p>
    <w:p w14:paraId="5DCFE057" w14:textId="7282F4D3" w:rsidR="000A3A96" w:rsidRPr="005D6515" w:rsidRDefault="006B691A" w:rsidP="006B691A">
      <w:pPr>
        <w:pStyle w:val="NormalWeb"/>
        <w:spacing w:before="0" w:beforeAutospacing="0" w:after="0" w:afterAutospacing="0"/>
        <w:jc w:val="both"/>
        <w:rPr>
          <w:rFonts w:ascii="Calibri" w:hAnsi="Calibri" w:cs="Calibri"/>
          <w:color w:val="000000"/>
          <w:sz w:val="20"/>
          <w:szCs w:val="20"/>
          <w:lang w:val="de-DE"/>
        </w:rPr>
      </w:pPr>
      <w:r w:rsidRPr="005D6515">
        <w:rPr>
          <w:rFonts w:ascii="Calibri" w:hAnsi="Calibri" w:cs="Calibri"/>
          <w:color w:val="000000"/>
          <w:sz w:val="20"/>
          <w:szCs w:val="20"/>
          <w:lang w:val="de-DE"/>
        </w:rPr>
        <w:t>*</w:t>
      </w:r>
      <w:r w:rsidR="00DA5D02" w:rsidRPr="005D6515">
        <w:rPr>
          <w:rFonts w:ascii="Calibri" w:hAnsi="Calibri" w:cs="Calibri"/>
          <w:color w:val="000000"/>
          <w:sz w:val="20"/>
          <w:szCs w:val="20"/>
          <w:lang w:val="de-DE"/>
        </w:rPr>
        <w:t xml:space="preserve">basierend auf </w:t>
      </w:r>
      <w:r w:rsidRPr="005D6515">
        <w:rPr>
          <w:rFonts w:ascii="Calibri" w:hAnsi="Calibri" w:cs="Calibri"/>
          <w:color w:val="000000"/>
          <w:sz w:val="20"/>
          <w:szCs w:val="20"/>
          <w:lang w:val="de-DE"/>
        </w:rPr>
        <w:t>L30</w:t>
      </w:r>
      <w:r w:rsidR="00480E95" w:rsidRPr="005D6515">
        <w:rPr>
          <w:rFonts w:ascii="Calibri" w:hAnsi="Calibri" w:cs="Calibri"/>
          <w:color w:val="000000"/>
          <w:sz w:val="20"/>
          <w:szCs w:val="20"/>
          <w:lang w:val="de-DE"/>
        </w:rPr>
        <w:t>H</w:t>
      </w:r>
      <w:r w:rsidRPr="005D6515">
        <w:rPr>
          <w:rFonts w:ascii="Calibri" w:hAnsi="Calibri" w:cs="Calibri"/>
          <w:color w:val="000000"/>
          <w:sz w:val="20"/>
          <w:szCs w:val="20"/>
          <w:lang w:val="de-DE"/>
        </w:rPr>
        <w:t xml:space="preserve"> </w:t>
      </w:r>
      <w:r w:rsidR="00480E95" w:rsidRPr="005D6515">
        <w:rPr>
          <w:rFonts w:ascii="Calibri" w:hAnsi="Calibri" w:cs="Calibri"/>
          <w:color w:val="000000"/>
          <w:sz w:val="20"/>
          <w:szCs w:val="20"/>
          <w:lang w:val="de-DE"/>
        </w:rPr>
        <w:t>mit Kabine</w:t>
      </w:r>
      <w:r w:rsidRPr="005D6515">
        <w:rPr>
          <w:rFonts w:ascii="Calibri" w:hAnsi="Calibri" w:cs="Calibri"/>
          <w:color w:val="000000"/>
          <w:sz w:val="20"/>
          <w:szCs w:val="20"/>
          <w:lang w:val="de-DE"/>
        </w:rPr>
        <w:t xml:space="preserve">, 365/80 R20 </w:t>
      </w:r>
      <w:r w:rsidR="00480E95" w:rsidRPr="005D6515">
        <w:rPr>
          <w:rFonts w:ascii="Calibri" w:hAnsi="Calibri" w:cs="Calibri"/>
          <w:color w:val="000000"/>
          <w:sz w:val="20"/>
          <w:szCs w:val="20"/>
          <w:lang w:val="de-DE"/>
        </w:rPr>
        <w:t xml:space="preserve">Bereifung und </w:t>
      </w:r>
      <w:r w:rsidRPr="005D6515">
        <w:rPr>
          <w:rFonts w:ascii="Calibri" w:hAnsi="Calibri" w:cs="Calibri"/>
          <w:color w:val="000000"/>
          <w:sz w:val="20"/>
          <w:szCs w:val="20"/>
          <w:lang w:val="de-DE"/>
        </w:rPr>
        <w:t xml:space="preserve"> 1.1 m³ </w:t>
      </w:r>
      <w:r w:rsidR="00480E95" w:rsidRPr="005D6515">
        <w:rPr>
          <w:rFonts w:ascii="Calibri" w:hAnsi="Calibri" w:cs="Calibri"/>
          <w:color w:val="000000"/>
          <w:sz w:val="20"/>
          <w:szCs w:val="20"/>
          <w:lang w:val="de-DE"/>
        </w:rPr>
        <w:t>Un</w:t>
      </w:r>
      <w:r w:rsidR="00A27186" w:rsidRPr="005D6515">
        <w:rPr>
          <w:rFonts w:ascii="Calibri" w:hAnsi="Calibri" w:cs="Calibri"/>
          <w:color w:val="000000"/>
          <w:sz w:val="20"/>
          <w:szCs w:val="20"/>
          <w:lang w:val="de-DE"/>
        </w:rPr>
        <w:t>i</w:t>
      </w:r>
      <w:r w:rsidR="00480E95" w:rsidRPr="005D6515">
        <w:rPr>
          <w:rFonts w:ascii="Calibri" w:hAnsi="Calibri" w:cs="Calibri"/>
          <w:color w:val="000000"/>
          <w:sz w:val="20"/>
          <w:szCs w:val="20"/>
          <w:lang w:val="de-DE"/>
        </w:rPr>
        <w:t xml:space="preserve">versalschaufel, </w:t>
      </w:r>
    </w:p>
    <w:p w14:paraId="75430F60" w14:textId="2C44AB85" w:rsidR="006B691A" w:rsidRPr="00A27186" w:rsidRDefault="00A27186" w:rsidP="006B691A">
      <w:pPr>
        <w:pStyle w:val="NormalWeb"/>
        <w:spacing w:before="0" w:beforeAutospacing="0" w:after="0" w:afterAutospacing="0"/>
        <w:jc w:val="both"/>
        <w:rPr>
          <w:rFonts w:ascii="Calibri" w:eastAsia="SimSun" w:hAnsi="Calibri" w:cs="Calibri"/>
          <w:color w:val="000000"/>
          <w:sz w:val="20"/>
          <w:szCs w:val="20"/>
          <w:lang w:val="de-DE"/>
        </w:rPr>
      </w:pPr>
      <w:r w:rsidRPr="00A27186">
        <w:rPr>
          <w:rFonts w:ascii="Calibri" w:hAnsi="Calibri" w:cs="Calibri"/>
          <w:color w:val="000000"/>
          <w:sz w:val="20"/>
          <w:szCs w:val="20"/>
          <w:lang w:val="de-DE"/>
        </w:rPr>
        <w:t>** basierend auf</w:t>
      </w:r>
      <w:r w:rsidR="006B691A" w:rsidRPr="00A27186">
        <w:rPr>
          <w:rFonts w:ascii="Calibri" w:hAnsi="Calibri" w:cs="Calibri"/>
          <w:color w:val="000000"/>
          <w:sz w:val="20"/>
          <w:szCs w:val="20"/>
          <w:lang w:val="de-DE"/>
        </w:rPr>
        <w:t xml:space="preserve"> L35</w:t>
      </w:r>
      <w:r w:rsidRPr="00A27186">
        <w:rPr>
          <w:rFonts w:ascii="Calibri" w:hAnsi="Calibri" w:cs="Calibri"/>
          <w:color w:val="000000"/>
          <w:sz w:val="20"/>
          <w:szCs w:val="20"/>
          <w:lang w:val="de-DE"/>
        </w:rPr>
        <w:t>H mit Kabine</w:t>
      </w:r>
      <w:r w:rsidR="006B691A" w:rsidRPr="00A27186">
        <w:rPr>
          <w:rFonts w:ascii="Calibri" w:hAnsi="Calibri" w:cs="Calibri"/>
          <w:color w:val="000000"/>
          <w:sz w:val="20"/>
          <w:szCs w:val="20"/>
          <w:lang w:val="de-DE"/>
        </w:rPr>
        <w:t>, 405/70 R20</w:t>
      </w:r>
      <w:r w:rsidRPr="00A27186">
        <w:rPr>
          <w:rFonts w:ascii="Calibri" w:hAnsi="Calibri" w:cs="Calibri"/>
          <w:color w:val="000000"/>
          <w:sz w:val="20"/>
          <w:szCs w:val="20"/>
          <w:lang w:val="de-DE"/>
        </w:rPr>
        <w:t xml:space="preserve"> Bereif</w:t>
      </w:r>
      <w:r>
        <w:rPr>
          <w:rFonts w:ascii="Calibri" w:hAnsi="Calibri" w:cs="Calibri"/>
          <w:color w:val="000000"/>
          <w:sz w:val="20"/>
          <w:szCs w:val="20"/>
          <w:lang w:val="de-DE"/>
        </w:rPr>
        <w:t>ung</w:t>
      </w:r>
      <w:r w:rsidR="005D6515">
        <w:rPr>
          <w:rFonts w:ascii="Calibri" w:hAnsi="Calibri" w:cs="Calibri"/>
          <w:color w:val="000000"/>
          <w:sz w:val="20"/>
          <w:szCs w:val="20"/>
          <w:lang w:val="de-DE"/>
        </w:rPr>
        <w:t>,</w:t>
      </w:r>
      <w:r w:rsidR="006B691A" w:rsidRPr="00A27186">
        <w:rPr>
          <w:rFonts w:ascii="Calibri" w:hAnsi="Calibri" w:cs="Calibri"/>
          <w:color w:val="000000"/>
          <w:sz w:val="20"/>
          <w:szCs w:val="20"/>
          <w:lang w:val="de-DE"/>
        </w:rPr>
        <w:t xml:space="preserve"> Z</w:t>
      </w:r>
      <w:r w:rsidR="005D6515">
        <w:rPr>
          <w:rFonts w:ascii="Calibri" w:hAnsi="Calibri" w:cs="Calibri"/>
          <w:color w:val="000000"/>
          <w:sz w:val="20"/>
          <w:szCs w:val="20"/>
          <w:lang w:val="de-DE"/>
        </w:rPr>
        <w:t>-Kinematik</w:t>
      </w:r>
      <w:r w:rsidR="006B691A" w:rsidRPr="00A27186">
        <w:rPr>
          <w:rFonts w:ascii="Calibri" w:hAnsi="Calibri" w:cs="Calibri"/>
          <w:color w:val="000000"/>
          <w:sz w:val="20"/>
          <w:szCs w:val="20"/>
          <w:lang w:val="de-DE"/>
        </w:rPr>
        <w:t xml:space="preserve"> </w:t>
      </w:r>
      <w:r w:rsidR="005D6515">
        <w:rPr>
          <w:rFonts w:ascii="Calibri" w:hAnsi="Calibri" w:cs="Calibri"/>
          <w:color w:val="000000"/>
          <w:sz w:val="20"/>
          <w:szCs w:val="20"/>
          <w:lang w:val="de-DE"/>
        </w:rPr>
        <w:t>und</w:t>
      </w:r>
      <w:r w:rsidR="006B691A" w:rsidRPr="00A27186">
        <w:rPr>
          <w:rFonts w:ascii="Calibri" w:hAnsi="Calibri" w:cs="Calibri"/>
          <w:color w:val="000000"/>
          <w:sz w:val="20"/>
          <w:szCs w:val="20"/>
          <w:lang w:val="de-DE"/>
        </w:rPr>
        <w:t xml:space="preserve"> 1.2 m³ </w:t>
      </w:r>
      <w:r w:rsidR="005D6515" w:rsidRPr="005D6515">
        <w:rPr>
          <w:rFonts w:ascii="Calibri" w:hAnsi="Calibri" w:cs="Calibri"/>
          <w:color w:val="000000"/>
          <w:sz w:val="20"/>
          <w:szCs w:val="20"/>
          <w:lang w:val="de-DE"/>
        </w:rPr>
        <w:t>Universalschaufel</w:t>
      </w:r>
    </w:p>
    <w:p w14:paraId="6A791B32" w14:textId="77777777" w:rsidR="006B691A" w:rsidRPr="00A27186" w:rsidRDefault="006B691A">
      <w:pPr>
        <w:rPr>
          <w:rFonts w:eastAsiaTheme="minorEastAsia" w:cs="Aptos"/>
        </w:rPr>
      </w:pPr>
    </w:p>
    <w:p w14:paraId="6157AEBC" w14:textId="77777777" w:rsidR="00072BA7" w:rsidRPr="00A27186" w:rsidRDefault="00072BA7">
      <w:pPr>
        <w:rPr>
          <w:rFonts w:eastAsiaTheme="minorEastAsia" w:cs="Aptos"/>
        </w:rPr>
      </w:pPr>
    </w:p>
    <w:p w14:paraId="2E06ADFC" w14:textId="235C0A4B" w:rsidR="00901CF0" w:rsidRPr="0022032F" w:rsidRDefault="00901CF0" w:rsidP="00901CF0">
      <w:pPr>
        <w:pStyle w:val="NormalWeb"/>
        <w:shd w:val="clear" w:color="auto" w:fill="FFFFFF"/>
        <w:spacing w:before="0" w:beforeAutospacing="0" w:after="360" w:afterAutospacing="0"/>
        <w:rPr>
          <w:rStyle w:val="ui-provider"/>
          <w:rFonts w:asciiTheme="minorHAnsi" w:eastAsiaTheme="minorHAnsi" w:hAnsiTheme="minorHAnsi" w:cstheme="minorBidi"/>
          <w:sz w:val="22"/>
          <w:szCs w:val="22"/>
          <w:lang w:val="de-DE"/>
        </w:rPr>
      </w:pPr>
      <w:r w:rsidRPr="0022032F">
        <w:rPr>
          <w:rStyle w:val="ui-provider"/>
          <w:rFonts w:asciiTheme="minorHAnsi" w:eastAsiaTheme="minorHAnsi" w:hAnsiTheme="minorHAnsi" w:cstheme="minorBidi"/>
          <w:sz w:val="22"/>
          <w:szCs w:val="22"/>
          <w:lang w:val="de-DE"/>
        </w:rPr>
        <w:t>Für weitere Informationen wenden Sie sich bitte an:</w:t>
      </w:r>
    </w:p>
    <w:p w14:paraId="514D73B0" w14:textId="77777777" w:rsidR="00901CF0" w:rsidRPr="0022032F" w:rsidRDefault="00901CF0" w:rsidP="00901CF0">
      <w:pPr>
        <w:pStyle w:val="NormalWeb"/>
        <w:shd w:val="clear" w:color="auto" w:fill="FFFFFF"/>
        <w:spacing w:before="0" w:beforeAutospacing="0" w:after="360" w:afterAutospacing="0"/>
        <w:rPr>
          <w:rFonts w:asciiTheme="minorHAnsi" w:hAnsiTheme="minorHAnsi"/>
          <w:color w:val="53565A"/>
          <w:spacing w:val="-2"/>
          <w:sz w:val="22"/>
          <w:szCs w:val="22"/>
        </w:rPr>
      </w:pPr>
      <w:r w:rsidRPr="0022032F">
        <w:rPr>
          <w:rStyle w:val="ui-provider"/>
          <w:rFonts w:asciiTheme="minorHAnsi" w:eastAsiaTheme="minorHAnsi" w:hAnsiTheme="minorHAnsi" w:cstheme="minorBidi"/>
          <w:sz w:val="22"/>
          <w:szCs w:val="22"/>
        </w:rPr>
        <w:lastRenderedPageBreak/>
        <w:t>Sandra Jansen</w:t>
      </w:r>
      <w:r w:rsidRPr="0022032F">
        <w:rPr>
          <w:rStyle w:val="ui-provider"/>
          <w:rFonts w:asciiTheme="minorHAnsi" w:eastAsiaTheme="minorHAnsi" w:hAnsiTheme="minorHAnsi" w:cstheme="minorBidi"/>
          <w:sz w:val="22"/>
          <w:szCs w:val="22"/>
        </w:rPr>
        <w:br/>
        <w:t>Media Relations &amp; Communications Manager</w:t>
      </w:r>
      <w:r w:rsidRPr="0022032F">
        <w:rPr>
          <w:rStyle w:val="ui-provider"/>
          <w:rFonts w:asciiTheme="minorHAnsi" w:eastAsiaTheme="minorHAnsi" w:hAnsiTheme="minorHAnsi" w:cstheme="minorBidi"/>
          <w:sz w:val="22"/>
          <w:szCs w:val="22"/>
        </w:rPr>
        <w:br/>
        <w:t>Volvo Construction Equipment Germany GmbH</w:t>
      </w:r>
      <w:r w:rsidRPr="0022032F">
        <w:rPr>
          <w:rStyle w:val="ui-provider"/>
          <w:rFonts w:asciiTheme="minorHAnsi" w:eastAsiaTheme="minorHAnsi" w:hAnsiTheme="minorHAnsi" w:cstheme="minorBidi"/>
          <w:sz w:val="22"/>
          <w:szCs w:val="22"/>
        </w:rPr>
        <w:br/>
        <w:t>E-Mail:</w:t>
      </w:r>
      <w:r w:rsidRPr="0022032F">
        <w:rPr>
          <w:rFonts w:asciiTheme="minorHAnsi" w:hAnsiTheme="minorHAnsi"/>
          <w:color w:val="53565A"/>
          <w:spacing w:val="-2"/>
          <w:sz w:val="22"/>
          <w:szCs w:val="22"/>
        </w:rPr>
        <w:t> </w:t>
      </w:r>
      <w:hyperlink r:id="rId10" w:history="1">
        <w:r w:rsidRPr="0022032F">
          <w:rPr>
            <w:rStyle w:val="Hyperlink"/>
            <w:rFonts w:eastAsiaTheme="majorEastAsia"/>
            <w:color w:val="004FBC"/>
            <w:spacing w:val="-2"/>
            <w:sz w:val="22"/>
            <w:szCs w:val="22"/>
          </w:rPr>
          <w:t>sandra.jansen@volvo.com</w:t>
        </w:r>
      </w:hyperlink>
    </w:p>
    <w:p w14:paraId="0C8A39C8" w14:textId="77777777" w:rsidR="00D20114" w:rsidRPr="00901CF0" w:rsidRDefault="00D20114">
      <w:pPr>
        <w:rPr>
          <w:lang w:val="en-US"/>
        </w:rPr>
      </w:pPr>
    </w:p>
    <w:sectPr w:rsidR="00D20114" w:rsidRPr="00901CF0">
      <w:headerReference w:type="default" r:id="rId11"/>
      <w:pgSz w:w="11906" w:h="16838"/>
      <w:pgMar w:top="1417" w:right="1417" w:bottom="1134" w:left="1417" w:header="0" w:footer="0" w:gutter="0"/>
      <w:cols w:space="720"/>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8FA77E" w14:textId="77777777" w:rsidR="0091777F" w:rsidRDefault="0091777F" w:rsidP="00F653D9">
      <w:pPr>
        <w:spacing w:after="0" w:line="240" w:lineRule="auto"/>
      </w:pPr>
      <w:r>
        <w:separator/>
      </w:r>
    </w:p>
  </w:endnote>
  <w:endnote w:type="continuationSeparator" w:id="0">
    <w:p w14:paraId="73EFA1CA" w14:textId="77777777" w:rsidR="0091777F" w:rsidRDefault="0091777F" w:rsidP="00F653D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Arial">
    <w:panose1 w:val="020B0604020202020204"/>
    <w:charset w:val="00"/>
    <w:family w:val="swiss"/>
    <w:pitch w:val="variable"/>
    <w:sig w:usb0="E0002EFF" w:usb1="C000785B" w:usb2="00000009" w:usb3="00000000" w:csb0="000001FF" w:csb1="00000000"/>
  </w:font>
  <w:font w:name="MS Mincho">
    <w:panose1 w:val="02020609040205080304"/>
    <w:charset w:val="80"/>
    <w:family w:val="modern"/>
    <w:pitch w:val="fixed"/>
    <w:sig w:usb0="E00002FF" w:usb1="6AC7FDFB" w:usb2="08000012" w:usb3="00000000" w:csb0="0002009F" w:csb1="00000000"/>
  </w:font>
  <w:font w:name="Volvo Novum">
    <w:altName w:val="Calibri"/>
    <w:panose1 w:val="00000000000000000000"/>
    <w:charset w:val="00"/>
    <w:family w:val="roman"/>
    <w:notTrueType/>
    <w:pitch w:val="default"/>
  </w:font>
  <w:font w:name="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FF10CC" w14:textId="77777777" w:rsidR="0091777F" w:rsidRDefault="0091777F" w:rsidP="00F653D9">
      <w:pPr>
        <w:spacing w:after="0" w:line="240" w:lineRule="auto"/>
      </w:pPr>
      <w:r>
        <w:separator/>
      </w:r>
    </w:p>
  </w:footnote>
  <w:footnote w:type="continuationSeparator" w:id="0">
    <w:p w14:paraId="4812E2D1" w14:textId="77777777" w:rsidR="0091777F" w:rsidRDefault="0091777F" w:rsidP="00F653D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AEF6C4" w14:textId="1F04A9AC" w:rsidR="00F653D9" w:rsidRPr="00573B3C" w:rsidRDefault="00F653D9" w:rsidP="00F653D9">
    <w:pPr>
      <w:pStyle w:val="Heading2"/>
      <w:jc w:val="both"/>
      <w:rPr>
        <w:rFonts w:cs="Arial"/>
        <w:sz w:val="20"/>
      </w:rPr>
    </w:pPr>
    <w:r w:rsidRPr="00573B3C">
      <w:rPr>
        <w:noProof/>
        <w:lang w:eastAsia="zh-CN"/>
      </w:rPr>
      <w:drawing>
        <wp:anchor distT="0" distB="0" distL="114300" distR="114300" simplePos="0" relativeHeight="251659264" behindDoc="0" locked="0" layoutInCell="1" allowOverlap="1" wp14:anchorId="373D9984" wp14:editId="51372E66">
          <wp:simplePos x="0" y="0"/>
          <wp:positionH relativeFrom="column">
            <wp:posOffset>2347778</wp:posOffset>
          </wp:positionH>
          <wp:positionV relativeFrom="page">
            <wp:posOffset>342900</wp:posOffset>
          </wp:positionV>
          <wp:extent cx="1061854" cy="82800"/>
          <wp:effectExtent l="0" t="0" r="5080" b="0"/>
          <wp:wrapNone/>
          <wp:docPr id="1129050169" name="Graphic 1129050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1061854" cy="82800"/>
                  </a:xfrm>
                  <a:prstGeom prst="rect">
                    <a:avLst/>
                  </a:prstGeom>
                </pic:spPr>
              </pic:pic>
            </a:graphicData>
          </a:graphic>
          <wp14:sizeRelH relativeFrom="margin">
            <wp14:pctWidth>0</wp14:pctWidth>
          </wp14:sizeRelH>
          <wp14:sizeRelV relativeFrom="margin">
            <wp14:pctHeight>0</wp14:pctHeight>
          </wp14:sizeRelV>
        </wp:anchor>
      </w:drawing>
    </w:r>
  </w:p>
  <w:p w14:paraId="3B665664" w14:textId="77777777" w:rsidR="00F653D9" w:rsidRDefault="00F653D9">
    <w:pPr>
      <w:pStyle w:val="Header"/>
    </w:pPr>
  </w:p>
  <w:p w14:paraId="146C288E" w14:textId="77777777" w:rsidR="00F653D9" w:rsidRDefault="00F653D9">
    <w:pPr>
      <w:pStyle w:val="Header"/>
    </w:pPr>
  </w:p>
  <w:p w14:paraId="3C508C28" w14:textId="77777777" w:rsidR="00F653D9" w:rsidRDefault="00F653D9">
    <w:pPr>
      <w:pStyle w:val="Header"/>
    </w:pPr>
  </w:p>
  <w:p w14:paraId="03EDEE91" w14:textId="605E3841" w:rsidR="00F653D9" w:rsidRDefault="00F653D9">
    <w:pPr>
      <w:pStyle w:val="Header"/>
    </w:pPr>
    <w:r>
      <w:t>PRESSEINFORMATION</w:t>
    </w:r>
  </w:p>
  <w:p w14:paraId="4FFA90B2" w14:textId="77777777" w:rsidR="00F653D9" w:rsidRDefault="00F653D9">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8"/>
  <w:proofState w:spelling="clean" w:grammar="clean"/>
  <w:defaultTabStop w:val="720"/>
  <w:autoHyphenation/>
  <w:hyphenationZone w:val="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20114"/>
    <w:rsid w:val="00072BA7"/>
    <w:rsid w:val="000A3A96"/>
    <w:rsid w:val="000F65D1"/>
    <w:rsid w:val="001C1C27"/>
    <w:rsid w:val="001F0FAB"/>
    <w:rsid w:val="002702F3"/>
    <w:rsid w:val="002A0798"/>
    <w:rsid w:val="00415C2B"/>
    <w:rsid w:val="00480E95"/>
    <w:rsid w:val="005644A2"/>
    <w:rsid w:val="005B037F"/>
    <w:rsid w:val="005D13AC"/>
    <w:rsid w:val="005D6515"/>
    <w:rsid w:val="0060621C"/>
    <w:rsid w:val="00613695"/>
    <w:rsid w:val="00645CD4"/>
    <w:rsid w:val="00671B72"/>
    <w:rsid w:val="00684E53"/>
    <w:rsid w:val="006A7B50"/>
    <w:rsid w:val="006B691A"/>
    <w:rsid w:val="006C1DAF"/>
    <w:rsid w:val="00782C23"/>
    <w:rsid w:val="007A6BD8"/>
    <w:rsid w:val="007D7C75"/>
    <w:rsid w:val="008321DB"/>
    <w:rsid w:val="0086448C"/>
    <w:rsid w:val="00891D91"/>
    <w:rsid w:val="008F6028"/>
    <w:rsid w:val="00901CF0"/>
    <w:rsid w:val="009168AF"/>
    <w:rsid w:val="0091777F"/>
    <w:rsid w:val="00957A3F"/>
    <w:rsid w:val="00A27186"/>
    <w:rsid w:val="00A52445"/>
    <w:rsid w:val="00B32744"/>
    <w:rsid w:val="00B54901"/>
    <w:rsid w:val="00BC3D4F"/>
    <w:rsid w:val="00BF2535"/>
    <w:rsid w:val="00C01AC1"/>
    <w:rsid w:val="00D20114"/>
    <w:rsid w:val="00DA3F81"/>
    <w:rsid w:val="00DA5D02"/>
    <w:rsid w:val="00E3667E"/>
    <w:rsid w:val="00EB74CC"/>
    <w:rsid w:val="00F5168F"/>
    <w:rsid w:val="00F51B18"/>
    <w:rsid w:val="00F653D9"/>
    <w:rsid w:val="00FE41F1"/>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C8A39A8"/>
  <w15:docId w15:val="{8A66B69F-9EAF-4CEB-A901-E790F942BE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14:ligatures w14:val="standardContextual"/>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60" w:line="259" w:lineRule="auto"/>
    </w:pPr>
  </w:style>
  <w:style w:type="paragraph" w:styleId="Heading1">
    <w:name w:val="heading 1"/>
    <w:basedOn w:val="Normal"/>
    <w:next w:val="Normal"/>
    <w:link w:val="Heading1Char"/>
    <w:uiPriority w:val="9"/>
    <w:qFormat/>
    <w:rsid w:val="005A149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5A149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5A149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5A149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5A149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5A149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5A149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5A149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5A149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qFormat/>
    <w:rsid w:val="005A149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qFormat/>
    <w:rsid w:val="005A149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qFormat/>
    <w:rsid w:val="005A149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qFormat/>
    <w:rsid w:val="005A149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qFormat/>
    <w:rsid w:val="005A149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qFormat/>
    <w:rsid w:val="005A149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qFormat/>
    <w:rsid w:val="005A149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qFormat/>
    <w:rsid w:val="005A149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qFormat/>
    <w:rsid w:val="005A1490"/>
    <w:rPr>
      <w:rFonts w:eastAsiaTheme="majorEastAsia" w:cstheme="majorBidi"/>
      <w:color w:val="272727" w:themeColor="text1" w:themeTint="D8"/>
    </w:rPr>
  </w:style>
  <w:style w:type="character" w:customStyle="1" w:styleId="TitleChar">
    <w:name w:val="Title Char"/>
    <w:basedOn w:val="DefaultParagraphFont"/>
    <w:link w:val="Title"/>
    <w:uiPriority w:val="10"/>
    <w:qFormat/>
    <w:rsid w:val="005A1490"/>
    <w:rPr>
      <w:rFonts w:asciiTheme="majorHAnsi" w:eastAsiaTheme="majorEastAsia" w:hAnsiTheme="majorHAnsi" w:cstheme="majorBidi"/>
      <w:spacing w:val="-10"/>
      <w:kern w:val="2"/>
      <w:sz w:val="56"/>
      <w:szCs w:val="56"/>
    </w:rPr>
  </w:style>
  <w:style w:type="character" w:customStyle="1" w:styleId="SubtitleChar">
    <w:name w:val="Subtitle Char"/>
    <w:basedOn w:val="DefaultParagraphFont"/>
    <w:link w:val="Subtitle"/>
    <w:uiPriority w:val="11"/>
    <w:qFormat/>
    <w:rsid w:val="005A1490"/>
    <w:rPr>
      <w:rFonts w:eastAsiaTheme="majorEastAsia" w:cstheme="majorBidi"/>
      <w:color w:val="595959" w:themeColor="text1" w:themeTint="A6"/>
      <w:spacing w:val="15"/>
      <w:sz w:val="28"/>
      <w:szCs w:val="28"/>
    </w:rPr>
  </w:style>
  <w:style w:type="character" w:customStyle="1" w:styleId="QuoteChar">
    <w:name w:val="Quote Char"/>
    <w:basedOn w:val="DefaultParagraphFont"/>
    <w:link w:val="Quote"/>
    <w:uiPriority w:val="29"/>
    <w:qFormat/>
    <w:rsid w:val="005A1490"/>
    <w:rPr>
      <w:i/>
      <w:iCs/>
      <w:color w:val="404040" w:themeColor="text1" w:themeTint="BF"/>
    </w:rPr>
  </w:style>
  <w:style w:type="character" w:styleId="IntenseEmphasis">
    <w:name w:val="Intense Emphasis"/>
    <w:basedOn w:val="DefaultParagraphFont"/>
    <w:uiPriority w:val="21"/>
    <w:qFormat/>
    <w:rsid w:val="005A1490"/>
    <w:rPr>
      <w:i/>
      <w:iCs/>
      <w:color w:val="0F4761" w:themeColor="accent1" w:themeShade="BF"/>
    </w:rPr>
  </w:style>
  <w:style w:type="character" w:customStyle="1" w:styleId="IntenseQuoteChar">
    <w:name w:val="Intense Quote Char"/>
    <w:basedOn w:val="DefaultParagraphFont"/>
    <w:link w:val="IntenseQuote"/>
    <w:uiPriority w:val="30"/>
    <w:qFormat/>
    <w:rsid w:val="005A1490"/>
    <w:rPr>
      <w:i/>
      <w:iCs/>
      <w:color w:val="0F4761" w:themeColor="accent1" w:themeShade="BF"/>
    </w:rPr>
  </w:style>
  <w:style w:type="character" w:styleId="IntenseReference">
    <w:name w:val="Intense Reference"/>
    <w:basedOn w:val="DefaultParagraphFont"/>
    <w:uiPriority w:val="32"/>
    <w:qFormat/>
    <w:rsid w:val="005A1490"/>
    <w:rPr>
      <w:b/>
      <w:bCs/>
      <w:smallCaps/>
      <w:color w:val="0F4761" w:themeColor="accent1" w:themeShade="BF"/>
      <w:spacing w:val="5"/>
    </w:rPr>
  </w:style>
  <w:style w:type="character" w:styleId="CommentReference">
    <w:name w:val="annotation reference"/>
    <w:basedOn w:val="DefaultParagraphFont"/>
    <w:uiPriority w:val="99"/>
    <w:semiHidden/>
    <w:unhideWhenUsed/>
    <w:qFormat/>
    <w:rsid w:val="005B0AF6"/>
    <w:rPr>
      <w:sz w:val="16"/>
      <w:szCs w:val="16"/>
    </w:rPr>
  </w:style>
  <w:style w:type="character" w:customStyle="1" w:styleId="CommentTextChar">
    <w:name w:val="Comment Text Char"/>
    <w:basedOn w:val="DefaultParagraphFont"/>
    <w:link w:val="CommentText"/>
    <w:uiPriority w:val="99"/>
    <w:qFormat/>
    <w:rsid w:val="005B0AF6"/>
    <w:rPr>
      <w:sz w:val="20"/>
      <w:szCs w:val="20"/>
    </w:rPr>
  </w:style>
  <w:style w:type="character" w:customStyle="1" w:styleId="CommentSubjectChar">
    <w:name w:val="Comment Subject Char"/>
    <w:basedOn w:val="CommentTextChar"/>
    <w:link w:val="CommentSubject"/>
    <w:uiPriority w:val="99"/>
    <w:semiHidden/>
    <w:qFormat/>
    <w:rsid w:val="005B0AF6"/>
    <w:rPr>
      <w:b/>
      <w:bCs/>
      <w:sz w:val="20"/>
      <w:szCs w:val="20"/>
    </w:rPr>
  </w:style>
  <w:style w:type="character" w:styleId="Hyperlink">
    <w:name w:val="Hyperlink"/>
    <w:basedOn w:val="DefaultParagraphFont"/>
    <w:uiPriority w:val="99"/>
    <w:unhideWhenUsed/>
    <w:rsid w:val="6615943E"/>
    <w:rPr>
      <w:color w:val="467886"/>
      <w:u w:val="single"/>
    </w:rPr>
  </w:style>
  <w:style w:type="paragraph" w:customStyle="1" w:styleId="berschrift">
    <w:name w:val="Überschrift"/>
    <w:basedOn w:val="Normal"/>
    <w:next w:val="BodyText"/>
    <w:qFormat/>
    <w:pPr>
      <w:keepNext/>
      <w:spacing w:before="240" w:after="120"/>
    </w:pPr>
    <w:rPr>
      <w:rFonts w:ascii="Liberation Sans" w:eastAsia="Microsoft YaHei" w:hAnsi="Liberation Sans" w:cs="Arial"/>
      <w:sz w:val="28"/>
      <w:szCs w:val="28"/>
    </w:rPr>
  </w:style>
  <w:style w:type="paragraph" w:styleId="BodyText">
    <w:name w:val="Body Text"/>
    <w:basedOn w:val="Normal"/>
    <w:pPr>
      <w:spacing w:after="140" w:line="276" w:lineRule="auto"/>
    </w:pPr>
  </w:style>
  <w:style w:type="paragraph" w:styleId="List">
    <w:name w:val="List"/>
    <w:basedOn w:val="BodyText"/>
    <w:rPr>
      <w:rFonts w:cs="Arial"/>
    </w:rPr>
  </w:style>
  <w:style w:type="paragraph" w:styleId="Caption">
    <w:name w:val="caption"/>
    <w:basedOn w:val="Normal"/>
    <w:qFormat/>
    <w:pPr>
      <w:suppressLineNumbers/>
      <w:spacing w:before="120" w:after="120"/>
    </w:pPr>
    <w:rPr>
      <w:rFonts w:cs="Arial"/>
      <w:i/>
      <w:iCs/>
      <w:sz w:val="24"/>
      <w:szCs w:val="24"/>
    </w:rPr>
  </w:style>
  <w:style w:type="paragraph" w:customStyle="1" w:styleId="Verzeichnis">
    <w:name w:val="Verzeichnis"/>
    <w:basedOn w:val="Normal"/>
    <w:qFormat/>
    <w:pPr>
      <w:suppressLineNumbers/>
    </w:pPr>
    <w:rPr>
      <w:rFonts w:cs="Arial"/>
    </w:rPr>
  </w:style>
  <w:style w:type="paragraph" w:customStyle="1" w:styleId="berschriftuser">
    <w:name w:val="Überschrift (user)"/>
    <w:basedOn w:val="Normal"/>
    <w:next w:val="BodyText"/>
    <w:qFormat/>
    <w:pPr>
      <w:keepNext/>
      <w:spacing w:before="240" w:after="120"/>
    </w:pPr>
    <w:rPr>
      <w:rFonts w:ascii="Liberation Sans" w:eastAsia="Microsoft YaHei" w:hAnsi="Liberation Sans" w:cs="Arial"/>
      <w:sz w:val="28"/>
      <w:szCs w:val="28"/>
    </w:rPr>
  </w:style>
  <w:style w:type="paragraph" w:customStyle="1" w:styleId="Verzeichnisuser">
    <w:name w:val="Verzeichnis (user)"/>
    <w:basedOn w:val="Normal"/>
    <w:qFormat/>
    <w:pPr>
      <w:suppressLineNumbers/>
    </w:pPr>
    <w:rPr>
      <w:rFonts w:cs="Arial"/>
    </w:rPr>
  </w:style>
  <w:style w:type="paragraph" w:styleId="Title">
    <w:name w:val="Title"/>
    <w:basedOn w:val="Normal"/>
    <w:next w:val="Normal"/>
    <w:link w:val="TitleChar"/>
    <w:uiPriority w:val="10"/>
    <w:qFormat/>
    <w:rsid w:val="005A1490"/>
    <w:pPr>
      <w:spacing w:after="80" w:line="240" w:lineRule="auto"/>
      <w:contextualSpacing/>
    </w:pPr>
    <w:rPr>
      <w:rFonts w:asciiTheme="majorHAnsi" w:eastAsiaTheme="majorEastAsia" w:hAnsiTheme="majorHAnsi" w:cstheme="majorBidi"/>
      <w:spacing w:val="-10"/>
      <w:kern w:val="2"/>
      <w:sz w:val="56"/>
      <w:szCs w:val="56"/>
    </w:rPr>
  </w:style>
  <w:style w:type="paragraph" w:styleId="Subtitle">
    <w:name w:val="Subtitle"/>
    <w:basedOn w:val="Normal"/>
    <w:next w:val="Normal"/>
    <w:link w:val="SubtitleChar"/>
    <w:uiPriority w:val="11"/>
    <w:qFormat/>
    <w:rsid w:val="005A149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5A1490"/>
    <w:pPr>
      <w:spacing w:before="160"/>
      <w:jc w:val="center"/>
    </w:pPr>
    <w:rPr>
      <w:i/>
      <w:iCs/>
      <w:color w:val="404040" w:themeColor="text1" w:themeTint="BF"/>
    </w:rPr>
  </w:style>
  <w:style w:type="paragraph" w:styleId="ListParagraph">
    <w:name w:val="List Paragraph"/>
    <w:basedOn w:val="Normal"/>
    <w:uiPriority w:val="34"/>
    <w:qFormat/>
    <w:rsid w:val="005A1490"/>
    <w:pPr>
      <w:ind w:left="720"/>
      <w:contextualSpacing/>
    </w:pPr>
  </w:style>
  <w:style w:type="paragraph" w:styleId="IntenseQuote">
    <w:name w:val="Intense Quote"/>
    <w:basedOn w:val="Normal"/>
    <w:next w:val="Normal"/>
    <w:link w:val="IntenseQuoteChar"/>
    <w:uiPriority w:val="30"/>
    <w:qFormat/>
    <w:rsid w:val="005A149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paragraph" w:styleId="CommentText">
    <w:name w:val="annotation text"/>
    <w:basedOn w:val="Normal"/>
    <w:link w:val="CommentTextChar"/>
    <w:uiPriority w:val="99"/>
    <w:unhideWhenUsed/>
    <w:rsid w:val="005B0AF6"/>
    <w:pPr>
      <w:spacing w:line="240" w:lineRule="auto"/>
    </w:pPr>
    <w:rPr>
      <w:sz w:val="20"/>
      <w:szCs w:val="20"/>
    </w:rPr>
  </w:style>
  <w:style w:type="paragraph" w:styleId="CommentSubject">
    <w:name w:val="annotation subject"/>
    <w:basedOn w:val="CommentText"/>
    <w:next w:val="CommentText"/>
    <w:link w:val="CommentSubjectChar"/>
    <w:uiPriority w:val="99"/>
    <w:semiHidden/>
    <w:unhideWhenUsed/>
    <w:qFormat/>
    <w:rsid w:val="005B0AF6"/>
    <w:rPr>
      <w:b/>
      <w:bCs/>
    </w:rPr>
  </w:style>
  <w:style w:type="numbering" w:customStyle="1" w:styleId="KeineListeuser">
    <w:name w:val="Keine Liste (user)"/>
    <w:uiPriority w:val="99"/>
    <w:semiHidden/>
    <w:unhideWhenUsed/>
    <w:qFormat/>
  </w:style>
  <w:style w:type="table" w:styleId="TableGrid">
    <w:name w:val="Table Grid"/>
    <w:basedOn w:val="TableNormal"/>
    <w:uiPriority w:val="59"/>
    <w:rsid w:val="00FB4123"/>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UnresolvedMention">
    <w:name w:val="Unresolved Mention"/>
    <w:basedOn w:val="DefaultParagraphFont"/>
    <w:uiPriority w:val="99"/>
    <w:semiHidden/>
    <w:unhideWhenUsed/>
    <w:rsid w:val="005B037F"/>
    <w:rPr>
      <w:color w:val="605E5C"/>
      <w:shd w:val="clear" w:color="auto" w:fill="E1DFDD"/>
    </w:rPr>
  </w:style>
  <w:style w:type="character" w:styleId="FollowedHyperlink">
    <w:name w:val="FollowedHyperlink"/>
    <w:basedOn w:val="DefaultParagraphFont"/>
    <w:uiPriority w:val="99"/>
    <w:semiHidden/>
    <w:unhideWhenUsed/>
    <w:rsid w:val="005B037F"/>
    <w:rPr>
      <w:color w:val="96607D" w:themeColor="followedHyperlink"/>
      <w:u w:val="single"/>
    </w:rPr>
  </w:style>
  <w:style w:type="paragraph" w:styleId="Header">
    <w:name w:val="header"/>
    <w:basedOn w:val="Normal"/>
    <w:link w:val="HeaderChar"/>
    <w:uiPriority w:val="99"/>
    <w:unhideWhenUsed/>
    <w:rsid w:val="00F653D9"/>
    <w:pPr>
      <w:tabs>
        <w:tab w:val="center" w:pos="4703"/>
        <w:tab w:val="right" w:pos="9406"/>
      </w:tabs>
      <w:spacing w:after="0" w:line="240" w:lineRule="auto"/>
    </w:pPr>
  </w:style>
  <w:style w:type="character" w:customStyle="1" w:styleId="HeaderChar">
    <w:name w:val="Header Char"/>
    <w:basedOn w:val="DefaultParagraphFont"/>
    <w:link w:val="Header"/>
    <w:uiPriority w:val="99"/>
    <w:rsid w:val="00F653D9"/>
  </w:style>
  <w:style w:type="paragraph" w:styleId="Footer">
    <w:name w:val="footer"/>
    <w:basedOn w:val="Normal"/>
    <w:link w:val="FooterChar"/>
    <w:uiPriority w:val="99"/>
    <w:unhideWhenUsed/>
    <w:rsid w:val="00F653D9"/>
    <w:pPr>
      <w:tabs>
        <w:tab w:val="center" w:pos="4703"/>
        <w:tab w:val="right" w:pos="9406"/>
      </w:tabs>
      <w:spacing w:after="0" w:line="240" w:lineRule="auto"/>
    </w:pPr>
  </w:style>
  <w:style w:type="character" w:customStyle="1" w:styleId="FooterChar">
    <w:name w:val="Footer Char"/>
    <w:basedOn w:val="DefaultParagraphFont"/>
    <w:link w:val="Footer"/>
    <w:uiPriority w:val="99"/>
    <w:rsid w:val="00F653D9"/>
  </w:style>
  <w:style w:type="paragraph" w:styleId="NormalWeb">
    <w:name w:val="Normal (Web)"/>
    <w:basedOn w:val="Normal"/>
    <w:uiPriority w:val="99"/>
    <w:unhideWhenUsed/>
    <w:rsid w:val="00901CF0"/>
    <w:pPr>
      <w:suppressAutoHyphens w:val="0"/>
      <w:spacing w:before="100" w:beforeAutospacing="1" w:after="100" w:afterAutospacing="1" w:line="240" w:lineRule="auto"/>
    </w:pPr>
    <w:rPr>
      <w:rFonts w:ascii="Times New Roman" w:eastAsia="Times New Roman" w:hAnsi="Times New Roman" w:cs="Times New Roman"/>
      <w:sz w:val="24"/>
      <w:szCs w:val="24"/>
      <w:lang w:val="en-US"/>
      <w14:ligatures w14:val="none"/>
    </w:rPr>
  </w:style>
  <w:style w:type="character" w:customStyle="1" w:styleId="ui-provider">
    <w:name w:val="ui-provider"/>
    <w:basedOn w:val="DefaultParagraphFont"/>
    <w:rsid w:val="00901CF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hyperlink" Target="mailto:sandra.jansen@volvo.com" TargetMode="External"/><Relationship Id="rId4" Type="http://schemas.openxmlformats.org/officeDocument/2006/relationships/footnotes" Target="footnotes.xml"/><Relationship Id="rId9" Type="http://schemas.openxmlformats.org/officeDocument/2006/relationships/image" Target="media/image4.png"/></Relationships>
</file>

<file path=word/_rels/header1.xml.rels><?xml version="1.0" encoding="UTF-8" standalone="yes"?>
<Relationships xmlns="http://schemas.openxmlformats.org/package/2006/relationships"><Relationship Id="rId2" Type="http://schemas.openxmlformats.org/officeDocument/2006/relationships/image" Target="media/image6.svg"/><Relationship Id="rId1" Type="http://schemas.openxmlformats.org/officeDocument/2006/relationships/image" Target="media/image5.png"/></Relationships>
</file>

<file path=word/theme/theme1.xml><?xml version="1.0" encoding="utf-8"?>
<a:theme xmlns:a="http://schemas.openxmlformats.org/drawingml/2006/main" name="Office">
  <a:themeElements>
    <a:clrScheme name="Office">
      <a:dk1>
        <a:srgbClr val="000000"/>
      </a:dk1>
      <a:lt1>
        <a:srgbClr val="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majorFont>
      <a:minorFont>
        <a:latin typeface="Aptos" panose="02110004020202020204"/>
        <a:ea typeface=""/>
        <a:cs typeface=""/>
      </a:minorFont>
    </a:fontScheme>
    <a:fmtScheme>
      <a:fillStyleLst>
        <a:solidFill>
          <a:schemeClr val="phClr"/>
        </a:solidFill>
        <a:gradFill>
          <a:gsLst>
            <a:gs pos="0">
              <a:schemeClr val="phClr">
                <a:lumMod val="110000"/>
                <a:tint val="67000"/>
              </a:schemeClr>
            </a:gs>
            <a:gs pos="50000">
              <a:schemeClr val="phClr">
                <a:lumMod val="105000"/>
                <a:tint val="73000"/>
              </a:schemeClr>
            </a:gs>
            <a:gs pos="100000">
              <a:schemeClr val="phClr">
                <a:lumMod val="105000"/>
                <a:tint val="81000"/>
              </a:schemeClr>
            </a:gs>
          </a:gsLst>
          <a:lin ang="5400000" scaled="0"/>
          <a:tileRect/>
        </a:gradFill>
        <a:gradFill>
          <a:gsLst>
            <a:gs pos="0">
              <a:schemeClr val="phClr">
                <a:lumMod val="102000"/>
                <a:tint val="94000"/>
              </a:schemeClr>
            </a:gs>
            <a:gs pos="50000">
              <a:schemeClr val="phClr">
                <a:lumMod val="100000"/>
                <a:shade val="100000"/>
              </a:schemeClr>
            </a:gs>
            <a:gs pos="100000">
              <a:schemeClr val="phClr">
                <a:lumMod val="99000"/>
                <a:shade val="78000"/>
              </a:schemeClr>
            </a:gs>
          </a:gsLst>
          <a:lin ang="5400000" scaled="0"/>
          <a:tileRect/>
        </a:gradFill>
      </a:fillStyleLst>
      <a:lnStyleLst>
        <a:ln w="6350" cap="flat" cmpd="sng" algn="ctr">
          <a:prstDash val="solid"/>
          <a:miter lim="800000"/>
        </a:ln>
        <a:ln w="12700" cap="flat" cmpd="sng" algn="ctr">
          <a:prstDash val="solid"/>
          <a:miter lim="800000"/>
        </a:ln>
        <a:ln w="19050" cap="flat" cmpd="sng" algn="ctr">
          <a:prstDash val="solid"/>
          <a:miter lim="800000"/>
        </a:ln>
      </a:lnStyleLst>
      <a:effectStyleLst>
        <a:effectStyle>
          <a:effectLst/>
        </a:effectStyle>
        <a:effectStyle>
          <a:effectLst/>
        </a:effectStyle>
        <a:effectStyle>
          <a:effectLst/>
        </a:effectStyle>
      </a:effectStyleLst>
      <a:bgFillStyleLst>
        <a:solidFill>
          <a:schemeClr val="phClr"/>
        </a:solidFill>
        <a:solidFill>
          <a:schemeClr val="phClr">
            <a:tint val="95000"/>
          </a:schemeClr>
        </a:solidFill>
        <a:gradFill>
          <a:gsLst>
            <a:gs pos="0">
              <a:schemeClr val="phClr">
                <a:tint val="93000"/>
                <a:shade val="98000"/>
                <a:lumMod val="102000"/>
              </a:schemeClr>
            </a:gs>
            <a:gs pos="50000">
              <a:schemeClr val="phClr">
                <a:tint val="98000"/>
                <a:shade val="90000"/>
                <a:lumMod val="103000"/>
              </a:schemeClr>
            </a:gs>
            <a:gs pos="100000">
              <a:schemeClr val="phClr">
                <a:shade val="63000"/>
              </a:schemeClr>
            </a:gs>
          </a:gsLst>
          <a:lin ang="5400000" scaled="0"/>
          <a:tileRect/>
        </a:gradFill>
      </a:bgFillStyleLst>
    </a:fmtScheme>
  </a:themeElements>
  <a:objectDefaults/>
  <a:extraClrSchemeLst/>
</a:theme>
</file>

<file path=docMetadata/LabelInfo.xml><?xml version="1.0" encoding="utf-8"?>
<clbl:labelList xmlns:clbl="http://schemas.microsoft.com/office/2020/mipLabelMetadata">
  <clbl:label id="{19540963-e559-4020-8a90-fe8a502c2801}" enabled="1" method="Standard" siteId="{f25493ae-1c98-41d7-8a33-0be75f5fe603}" removed="0"/>
</clbl:labelList>
</file>

<file path=docProps/app.xml><?xml version="1.0" encoding="utf-8"?>
<Properties xmlns="http://schemas.openxmlformats.org/officeDocument/2006/extended-properties" xmlns:vt="http://schemas.openxmlformats.org/officeDocument/2006/docPropsVTypes">
  <Template>Normal.dotm</Template>
  <TotalTime>1026</TotalTime>
  <Pages>5</Pages>
  <Words>762</Words>
  <Characters>4348</Characters>
  <Application>Microsoft Office Word</Application>
  <DocSecurity>0</DocSecurity>
  <Lines>36</Lines>
  <Paragraphs>10</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5100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Arno Michels</dc:creator>
  <dc:description/>
  <cp:lastModifiedBy>Sandra Jansen</cp:lastModifiedBy>
  <cp:revision>27</cp:revision>
  <dcterms:created xsi:type="dcterms:W3CDTF">2026-09-10T13:06:00Z</dcterms:created>
  <dcterms:modified xsi:type="dcterms:W3CDTF">2026-09-11T12:07:00Z</dcterms:modified>
  <dc:language>de-DE</dc:language>
</cp:coreProperties>
</file>